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673" w:rsidRPr="006476B3" w:rsidRDefault="00AA1673" w:rsidP="0013354E">
      <w:pPr>
        <w:rPr>
          <w:lang w:val="bg-BG"/>
        </w:rPr>
      </w:pPr>
    </w:p>
    <w:p w:rsidR="00727B8A" w:rsidRPr="006476B3" w:rsidRDefault="00727B8A" w:rsidP="00727B8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:rsidR="00727B8A" w:rsidRPr="006476B3" w:rsidRDefault="00727B8A" w:rsidP="00727B8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:rsidR="00727B8A" w:rsidRDefault="00727B8A" w:rsidP="00727B8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/>
        </w:rPr>
      </w:pPr>
      <w:r w:rsidRPr="009C5F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/>
        </w:rPr>
        <w:t>МЕТОДИКА ЗА ОЦЕНКА НА ОФЕРТИТЕ</w:t>
      </w:r>
    </w:p>
    <w:p w:rsidR="00EB1FF4" w:rsidRDefault="00EB1FF4" w:rsidP="00EB1FF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/>
        </w:rPr>
      </w:pPr>
    </w:p>
    <w:p w:rsidR="00EB1FF4" w:rsidRPr="00EB1FF4" w:rsidRDefault="00EB1FF4" w:rsidP="00EB1FF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g-BG" w:eastAsia="bg-BG"/>
        </w:rPr>
      </w:pPr>
      <w:r w:rsidRPr="00EB1F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g-BG" w:eastAsia="bg-BG"/>
        </w:rPr>
        <w:t>Публична покана с предмет</w:t>
      </w:r>
    </w:p>
    <w:p w:rsidR="00EB1FF4" w:rsidRPr="009C2042" w:rsidRDefault="00CB206C" w:rsidP="00EB1FF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bg-BG" w:eastAsia="bg-BG"/>
        </w:rPr>
      </w:pPr>
      <w:r w:rsidRPr="009C204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bg-BG" w:eastAsia="bg-BG"/>
        </w:rPr>
        <w:t>„</w:t>
      </w:r>
      <w:r w:rsidR="00EB1FF4" w:rsidRPr="009C204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bg-BG" w:eastAsia="bg-BG"/>
        </w:rPr>
        <w:t>Доставка, монтаж и въвеждане в експлоатация на оборудване</w:t>
      </w:r>
      <w:r w:rsidR="00EB1FF4" w:rsidRPr="009C204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bg-BG"/>
        </w:rPr>
        <w:t xml:space="preserve"> </w:t>
      </w:r>
      <w:r w:rsidR="00EB1FF4" w:rsidRPr="009C204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bg-BG" w:eastAsia="bg-BG"/>
        </w:rPr>
        <w:t>за  орбитално и лазерно заваряване</w:t>
      </w:r>
      <w:r w:rsidRPr="009C204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bg-BG" w:eastAsia="bg-BG"/>
        </w:rPr>
        <w:t>”</w:t>
      </w:r>
    </w:p>
    <w:p w:rsidR="00EB1FF4" w:rsidRPr="009C5FD8" w:rsidRDefault="00EB1FF4" w:rsidP="00727B8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/>
        </w:rPr>
      </w:pPr>
    </w:p>
    <w:p w:rsidR="00DF1EB0" w:rsidRPr="009C5FD8" w:rsidRDefault="00DF1EB0" w:rsidP="00727B8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DF1EB0" w:rsidRPr="009C5FD8" w:rsidRDefault="00DF1EB0" w:rsidP="00727B8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677FDB" w:rsidRPr="009C5FD8" w:rsidRDefault="00677FDB" w:rsidP="00677FDB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C5FD8">
        <w:rPr>
          <w:rFonts w:ascii="Times New Roman" w:hAnsi="Times New Roman" w:cs="Times New Roman"/>
          <w:bCs/>
          <w:sz w:val="24"/>
          <w:szCs w:val="24"/>
          <w:lang w:val="bg-BG"/>
        </w:rPr>
        <w:t>Класирането на допуснатите до участие оферти се извършва на база получената от всяка оферта “Комплексна оценка” - (КО), като сума от индивидуалните оценки по предварително определени показатели.</w:t>
      </w:r>
    </w:p>
    <w:p w:rsidR="00677FDB" w:rsidRPr="009C5FD8" w:rsidRDefault="00677FDB" w:rsidP="00677FDB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C5FD8">
        <w:rPr>
          <w:rFonts w:ascii="Times New Roman" w:hAnsi="Times New Roman" w:cs="Times New Roman"/>
          <w:bCs/>
          <w:sz w:val="24"/>
          <w:szCs w:val="24"/>
          <w:lang w:val="bg-BG"/>
        </w:rPr>
        <w:t>Показателите, избрани за оценка на офертите и съответните им относителни тегла в комплексната оценка, са както следва</w:t>
      </w:r>
      <w:r w:rsidR="00112206">
        <w:rPr>
          <w:rFonts w:ascii="Times New Roman" w:hAnsi="Times New Roman" w:cs="Times New Roman"/>
          <w:bCs/>
          <w:sz w:val="24"/>
          <w:szCs w:val="24"/>
          <w:lang w:val="bg-BG"/>
        </w:rPr>
        <w:t>:</w:t>
      </w:r>
    </w:p>
    <w:p w:rsidR="00677FDB" w:rsidRPr="009C5FD8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</w:p>
    <w:p w:rsidR="00677FDB" w:rsidRPr="009C5FD8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F1EB0" w:rsidRPr="009C5FD8" w:rsidRDefault="00DF1EB0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77FDB" w:rsidRPr="009C5FD8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5FD8">
        <w:rPr>
          <w:rFonts w:ascii="Times New Roman" w:hAnsi="Times New Roman" w:cs="Times New Roman"/>
          <w:b/>
          <w:bCs/>
          <w:sz w:val="24"/>
          <w:szCs w:val="24"/>
          <w:lang w:val="bg-BG"/>
        </w:rPr>
        <w:t>Таблица 1</w:t>
      </w:r>
    </w:p>
    <w:p w:rsidR="00DF1EB0" w:rsidRPr="009C5FD8" w:rsidRDefault="00DF1EB0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2" w:type="dxa"/>
        <w:tblLayout w:type="fixed"/>
        <w:tblLook w:val="0000"/>
      </w:tblPr>
      <w:tblGrid>
        <w:gridCol w:w="4080"/>
        <w:gridCol w:w="1838"/>
        <w:gridCol w:w="1701"/>
        <w:gridCol w:w="1843"/>
      </w:tblGrid>
      <w:tr w:rsidR="00677FDB" w:rsidRPr="009C5FD8" w:rsidTr="00B37459">
        <w:trPr>
          <w:trHeight w:val="750"/>
        </w:trPr>
        <w:tc>
          <w:tcPr>
            <w:tcW w:w="4080" w:type="dxa"/>
            <w:tcBorders>
              <w:top w:val="single" w:sz="3" w:space="0" w:color="000000"/>
              <w:left w:val="single" w:sz="3" w:space="0" w:color="000000"/>
              <w:bottom w:val="single" w:sz="3" w:space="0" w:color="FFFFFF"/>
              <w:right w:val="nil"/>
            </w:tcBorders>
            <w:shd w:val="clear" w:color="000000" w:fill="FFFFFF"/>
            <w:vAlign w:val="center"/>
          </w:tcPr>
          <w:p w:rsidR="00677FDB" w:rsidRPr="009C5FD8" w:rsidRDefault="00677FDB" w:rsidP="00B30165">
            <w:pPr>
              <w:autoSpaceDE w:val="0"/>
              <w:autoSpaceDN w:val="0"/>
              <w:adjustRightInd w:val="0"/>
              <w:ind w:left="357" w:firstLine="35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Показател - П</w:t>
            </w:r>
          </w:p>
          <w:p w:rsidR="00677FDB" w:rsidRPr="009C5FD8" w:rsidRDefault="00677FDB" w:rsidP="00B30165">
            <w:pPr>
              <w:autoSpaceDE w:val="0"/>
              <w:autoSpaceDN w:val="0"/>
              <w:adjustRightInd w:val="0"/>
              <w:ind w:left="357" w:firstLine="352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(наименование)</w:t>
            </w:r>
          </w:p>
        </w:tc>
        <w:tc>
          <w:tcPr>
            <w:tcW w:w="1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9C5FD8" w:rsidRDefault="00677FDB" w:rsidP="00B30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Относително тегло</w:t>
            </w:r>
          </w:p>
          <w:p w:rsidR="00D500EB" w:rsidRPr="009C5FD8" w:rsidRDefault="00D500EB" w:rsidP="00B30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9C5FD8" w:rsidRDefault="00677FDB" w:rsidP="00B30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Максимално възможен брой точки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77FDB" w:rsidRPr="009C5FD8" w:rsidRDefault="00677FDB" w:rsidP="00B30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Символно обозначение</w:t>
            </w:r>
          </w:p>
          <w:p w:rsidR="00677FDB" w:rsidRPr="009C5FD8" w:rsidRDefault="00677FDB" w:rsidP="00B30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(точките по показателя)</w:t>
            </w:r>
          </w:p>
        </w:tc>
      </w:tr>
      <w:tr w:rsidR="00677FDB" w:rsidRPr="009C5FD8" w:rsidTr="00B37459">
        <w:trPr>
          <w:trHeight w:val="176"/>
        </w:trPr>
        <w:tc>
          <w:tcPr>
            <w:tcW w:w="4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77FDB" w:rsidRPr="009C5FD8" w:rsidRDefault="00677FDB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1</w:t>
            </w:r>
          </w:p>
        </w:tc>
        <w:tc>
          <w:tcPr>
            <w:tcW w:w="1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77FDB" w:rsidRPr="009C5FD8" w:rsidRDefault="00677FDB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2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77FDB" w:rsidRPr="009C5FD8" w:rsidRDefault="00677FDB" w:rsidP="00DF1EB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77FDB" w:rsidRPr="009C5FD8" w:rsidRDefault="00677FDB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4</w:t>
            </w:r>
          </w:p>
        </w:tc>
      </w:tr>
      <w:tr w:rsidR="00DF1EB0" w:rsidRPr="009C5FD8" w:rsidTr="00B37459">
        <w:trPr>
          <w:trHeight w:val="1"/>
        </w:trPr>
        <w:tc>
          <w:tcPr>
            <w:tcW w:w="4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F1EB0" w:rsidRPr="009C5FD8" w:rsidRDefault="00DF1EB0" w:rsidP="00DF1EB0">
            <w:pPr>
              <w:pStyle w:val="af2"/>
              <w:ind w:left="140"/>
            </w:pPr>
            <w:r w:rsidRPr="009C5FD8">
              <w:t xml:space="preserve">1.Технически характеристики – </w:t>
            </w:r>
            <w:r w:rsidRPr="009C5FD8">
              <w:rPr>
                <w:b/>
              </w:rPr>
              <w:t>П1</w:t>
            </w:r>
          </w:p>
        </w:tc>
        <w:tc>
          <w:tcPr>
            <w:tcW w:w="1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F1EB0" w:rsidRPr="009C5FD8" w:rsidRDefault="00DF1EB0" w:rsidP="00137EA2">
            <w:pPr>
              <w:pStyle w:val="af2"/>
              <w:tabs>
                <w:tab w:val="left" w:pos="613"/>
              </w:tabs>
              <w:ind w:left="-113"/>
              <w:jc w:val="center"/>
            </w:pPr>
            <w:r w:rsidRPr="009C5FD8">
              <w:t>50 % (0,</w:t>
            </w:r>
            <w:r w:rsidRPr="009C5FD8">
              <w:rPr>
                <w:lang w:val="en-US"/>
              </w:rPr>
              <w:t>50</w:t>
            </w:r>
            <w:r w:rsidRPr="009C5FD8">
              <w:t>)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F1EB0" w:rsidRPr="009C5FD8" w:rsidRDefault="00DF1EB0" w:rsidP="00DF1EB0">
            <w:pPr>
              <w:pStyle w:val="af2"/>
              <w:ind w:left="-135"/>
              <w:jc w:val="center"/>
            </w:pPr>
            <w:r w:rsidRPr="009C5FD8">
              <w:t>500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1EB0" w:rsidRPr="009C5FD8" w:rsidRDefault="005D3E5B" w:rsidP="00DF1EB0">
            <w:pPr>
              <w:pStyle w:val="af2"/>
              <w:ind w:left="-108"/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="00DF1EB0" w:rsidRPr="009C5FD8">
              <w:rPr>
                <w:b/>
              </w:rPr>
              <w:t>т.х.</w:t>
            </w:r>
          </w:p>
        </w:tc>
      </w:tr>
      <w:tr w:rsidR="00DF1EB0" w:rsidRPr="009C5FD8" w:rsidTr="00B37459">
        <w:trPr>
          <w:trHeight w:val="1"/>
        </w:trPr>
        <w:tc>
          <w:tcPr>
            <w:tcW w:w="4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F1EB0" w:rsidRPr="00B604B7" w:rsidRDefault="00DF1EB0" w:rsidP="00B604B7">
            <w:pPr>
              <w:pStyle w:val="af2"/>
              <w:ind w:left="140"/>
              <w:rPr>
                <w:lang w:val="en-US"/>
              </w:rPr>
            </w:pPr>
            <w:r w:rsidRPr="009C5FD8">
              <w:t>2. Предложена цена</w:t>
            </w:r>
            <w:r w:rsidR="00B604B7">
              <w:rPr>
                <w:lang w:val="en-US"/>
              </w:rPr>
              <w:t xml:space="preserve"> </w:t>
            </w:r>
            <w:r w:rsidRPr="009C5FD8">
              <w:rPr>
                <w:b/>
              </w:rPr>
              <w:t>– П</w:t>
            </w:r>
            <w:r w:rsidR="00B604B7" w:rsidRPr="00B604B7">
              <w:rPr>
                <w:b/>
                <w:lang w:val="en-US"/>
              </w:rPr>
              <w:t>2</w:t>
            </w:r>
          </w:p>
        </w:tc>
        <w:tc>
          <w:tcPr>
            <w:tcW w:w="1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F1EB0" w:rsidRPr="009C5FD8" w:rsidRDefault="00DF1EB0" w:rsidP="00137EA2">
            <w:pPr>
              <w:pStyle w:val="af2"/>
              <w:tabs>
                <w:tab w:val="left" w:pos="613"/>
              </w:tabs>
              <w:ind w:left="-113"/>
              <w:jc w:val="center"/>
            </w:pPr>
            <w:r w:rsidRPr="009C5FD8">
              <w:t>30 % (0,30)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F1EB0" w:rsidRPr="009C5FD8" w:rsidRDefault="00DF1EB0" w:rsidP="00DF1EB0">
            <w:pPr>
              <w:pStyle w:val="af2"/>
              <w:ind w:left="-135"/>
              <w:jc w:val="center"/>
            </w:pPr>
            <w:r w:rsidRPr="009C5FD8">
              <w:t>300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1EB0" w:rsidRPr="009C5FD8" w:rsidRDefault="005D3E5B" w:rsidP="00DF1EB0">
            <w:pPr>
              <w:pStyle w:val="af2"/>
              <w:ind w:left="-108"/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="00DF1EB0" w:rsidRPr="009C5FD8">
              <w:rPr>
                <w:b/>
              </w:rPr>
              <w:t>ц.</w:t>
            </w:r>
          </w:p>
        </w:tc>
      </w:tr>
      <w:tr w:rsidR="00DF1EB0" w:rsidRPr="009C5FD8" w:rsidTr="00B37459">
        <w:trPr>
          <w:trHeight w:val="1"/>
        </w:trPr>
        <w:tc>
          <w:tcPr>
            <w:tcW w:w="4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F1EB0" w:rsidRPr="009C5FD8" w:rsidRDefault="00DF1EB0" w:rsidP="00DF1EB0">
            <w:pPr>
              <w:pStyle w:val="af2"/>
              <w:ind w:left="140"/>
            </w:pPr>
            <w:r w:rsidRPr="009C5FD8">
              <w:t xml:space="preserve">3.Срок на доставка </w:t>
            </w:r>
            <w:r w:rsidRPr="009C5FD8">
              <w:rPr>
                <w:b/>
              </w:rPr>
              <w:t>– П</w:t>
            </w:r>
            <w:r w:rsidRPr="00B604B7">
              <w:rPr>
                <w:b/>
              </w:rPr>
              <w:t>3</w:t>
            </w:r>
          </w:p>
        </w:tc>
        <w:tc>
          <w:tcPr>
            <w:tcW w:w="1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F1EB0" w:rsidRPr="009C5FD8" w:rsidRDefault="00DF1EB0" w:rsidP="00137EA2">
            <w:pPr>
              <w:pStyle w:val="af2"/>
              <w:tabs>
                <w:tab w:val="left" w:pos="613"/>
              </w:tabs>
              <w:ind w:left="-113"/>
              <w:jc w:val="center"/>
            </w:pPr>
            <w:r w:rsidRPr="009C5FD8">
              <w:t>20</w:t>
            </w:r>
            <w:r w:rsidR="00137EA2" w:rsidRPr="009C5FD8">
              <w:t xml:space="preserve"> </w:t>
            </w:r>
            <w:r w:rsidRPr="009C5FD8">
              <w:t>% (0,</w:t>
            </w:r>
            <w:r w:rsidRPr="009C5FD8">
              <w:rPr>
                <w:lang w:val="en-US"/>
              </w:rPr>
              <w:t>2</w:t>
            </w:r>
            <w:r w:rsidRPr="009C5FD8">
              <w:t>0)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F1EB0" w:rsidRPr="009C5FD8" w:rsidRDefault="00DF1EB0" w:rsidP="00DF1EB0">
            <w:pPr>
              <w:pStyle w:val="af2"/>
              <w:ind w:left="-135"/>
              <w:jc w:val="center"/>
            </w:pPr>
            <w:r w:rsidRPr="009C5FD8">
              <w:t>200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1EB0" w:rsidRPr="009C5FD8" w:rsidRDefault="005D3E5B" w:rsidP="00DF1EB0">
            <w:pPr>
              <w:pStyle w:val="af2"/>
              <w:ind w:left="-108"/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="00DF1EB0" w:rsidRPr="009C5FD8">
              <w:rPr>
                <w:b/>
              </w:rPr>
              <w:t>с.</w:t>
            </w:r>
          </w:p>
        </w:tc>
      </w:tr>
    </w:tbl>
    <w:p w:rsidR="00677FDB" w:rsidRPr="009C5FD8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77FDB" w:rsidRPr="009C5FD8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F1EB0" w:rsidRPr="009C5FD8" w:rsidRDefault="00DF1EB0" w:rsidP="00DF1EB0">
      <w:pPr>
        <w:pStyle w:val="af2"/>
        <w:rPr>
          <w:i/>
        </w:rPr>
      </w:pPr>
      <w:r w:rsidRPr="009C5FD8">
        <w:rPr>
          <w:i/>
        </w:rPr>
        <w:t xml:space="preserve">В колона № 1 са посочени определените показатели с техните обозначения; в колона № 2 са посочени относителните тегла на всеки показател, като процент от комплексната оценка </w:t>
      </w:r>
      <w:r w:rsidRPr="009C5FD8">
        <w:rPr>
          <w:i/>
          <w:lang w:val="ru-RU"/>
        </w:rPr>
        <w:t>(</w:t>
      </w:r>
      <w:r w:rsidRPr="009C5FD8">
        <w:rPr>
          <w:i/>
        </w:rPr>
        <w:t>до 100%</w:t>
      </w:r>
      <w:r w:rsidRPr="009C5FD8">
        <w:rPr>
          <w:i/>
          <w:lang w:val="ru-RU"/>
        </w:rPr>
        <w:t>)</w:t>
      </w:r>
      <w:r w:rsidRPr="009C5FD8">
        <w:rPr>
          <w:i/>
        </w:rPr>
        <w:t>; в колона № 3 е посочен максимално възможният брой точки</w:t>
      </w:r>
      <w:r w:rsidRPr="009C5FD8">
        <w:rPr>
          <w:i/>
          <w:lang w:val="ru-RU"/>
        </w:rPr>
        <w:t>;</w:t>
      </w:r>
      <w:r w:rsidRPr="009C5FD8">
        <w:rPr>
          <w:i/>
        </w:rPr>
        <w:t xml:space="preserve"> в колона № 4 е дадено символното обозначение на точките, които ще получи дадена оферта в конкретен показател. </w:t>
      </w:r>
    </w:p>
    <w:p w:rsidR="00E51500" w:rsidRPr="009C5FD8" w:rsidRDefault="00E51500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F1EB0" w:rsidRPr="009C5FD8" w:rsidRDefault="00DF1EB0" w:rsidP="00DF1EB0">
      <w:pPr>
        <w:pStyle w:val="af2"/>
      </w:pPr>
      <w:r w:rsidRPr="009C5FD8">
        <w:rPr>
          <w:b/>
        </w:rPr>
        <w:lastRenderedPageBreak/>
        <w:t>Показател П1 „Технически характеристики</w:t>
      </w:r>
      <w:r w:rsidRPr="009C5FD8">
        <w:t xml:space="preserve">”, с максимален брой точки – </w:t>
      </w:r>
      <w:r w:rsidRPr="009C5FD8">
        <w:rPr>
          <w:bCs/>
        </w:rPr>
        <w:t>500 и</w:t>
      </w:r>
      <w:r w:rsidRPr="009C5FD8">
        <w:t xml:space="preserve"> относително тегло</w:t>
      </w:r>
      <w:r w:rsidRPr="009C5FD8">
        <w:rPr>
          <w:lang w:val="en-US"/>
        </w:rPr>
        <w:t xml:space="preserve"> </w:t>
      </w:r>
      <w:r w:rsidRPr="009C5FD8">
        <w:t>в комплексната оценка – 0,50.</w:t>
      </w:r>
    </w:p>
    <w:p w:rsidR="00DF1EB0" w:rsidRPr="009C5FD8" w:rsidRDefault="00DF1EB0" w:rsidP="00DF1EB0">
      <w:pPr>
        <w:pStyle w:val="af2"/>
      </w:pPr>
    </w:p>
    <w:p w:rsidR="00DF1EB0" w:rsidRPr="009C5FD8" w:rsidRDefault="00DF1EB0" w:rsidP="00DF1EB0">
      <w:pPr>
        <w:pStyle w:val="af2"/>
        <w:rPr>
          <w:b/>
          <w:lang w:val="en-US"/>
        </w:rPr>
      </w:pPr>
      <w:r w:rsidRPr="009C5FD8">
        <w:rPr>
          <w:b/>
        </w:rPr>
        <w:t xml:space="preserve">Таблица 1.1. Технически </w:t>
      </w:r>
      <w:r w:rsidRPr="009C5FD8">
        <w:rPr>
          <w:b/>
          <w:bCs/>
        </w:rPr>
        <w:t>характеристики</w:t>
      </w:r>
    </w:p>
    <w:p w:rsidR="00DF1EB0" w:rsidRPr="009C5FD8" w:rsidRDefault="00DF1EB0" w:rsidP="00DF1EB0">
      <w:pPr>
        <w:pStyle w:val="af2"/>
        <w:rPr>
          <w:b/>
          <w:lang w:val="en-US"/>
        </w:rPr>
      </w:pPr>
    </w:p>
    <w:tbl>
      <w:tblPr>
        <w:tblW w:w="0" w:type="auto"/>
        <w:tblInd w:w="-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4642"/>
        <w:gridCol w:w="3494"/>
        <w:gridCol w:w="1265"/>
      </w:tblGrid>
      <w:tr w:rsidR="00DF1EB0" w:rsidRPr="009C5FD8" w:rsidTr="00C846EE">
        <w:tc>
          <w:tcPr>
            <w:tcW w:w="4642" w:type="dxa"/>
            <w:shd w:val="clear" w:color="000000" w:fill="FFFFFF"/>
          </w:tcPr>
          <w:p w:rsidR="00DF1EB0" w:rsidRPr="009C5FD8" w:rsidRDefault="00DF1EB0" w:rsidP="00C846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F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Технически характеристики</w:t>
            </w:r>
          </w:p>
        </w:tc>
        <w:tc>
          <w:tcPr>
            <w:tcW w:w="3494" w:type="dxa"/>
            <w:shd w:val="clear" w:color="000000" w:fill="FFFFFF"/>
            <w:vAlign w:val="center"/>
          </w:tcPr>
          <w:p w:rsidR="00DF1EB0" w:rsidRPr="009C5FD8" w:rsidRDefault="00DF1EB0" w:rsidP="00C846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FD8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Параметри</w:t>
            </w:r>
          </w:p>
        </w:tc>
        <w:tc>
          <w:tcPr>
            <w:tcW w:w="1265" w:type="dxa"/>
            <w:shd w:val="clear" w:color="000000" w:fill="FFFFFF"/>
          </w:tcPr>
          <w:p w:rsidR="00DF1EB0" w:rsidRPr="009C5FD8" w:rsidRDefault="00DF1EB0" w:rsidP="00C846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FD8">
              <w:rPr>
                <w:rFonts w:ascii="Times New Roman" w:hAnsi="Times New Roman" w:cs="Times New Roman"/>
                <w:b/>
                <w:sz w:val="24"/>
                <w:szCs w:val="24"/>
              </w:rPr>
              <w:t>Точки</w:t>
            </w:r>
          </w:p>
        </w:tc>
      </w:tr>
      <w:tr w:rsidR="00DF1EB0" w:rsidRPr="009C5FD8" w:rsidTr="00C846EE">
        <w:tc>
          <w:tcPr>
            <w:tcW w:w="4642" w:type="dxa"/>
            <w:shd w:val="clear" w:color="000000" w:fill="FFFFFF"/>
          </w:tcPr>
          <w:p w:rsidR="00DF1EB0" w:rsidRPr="009C5FD8" w:rsidRDefault="00DF1EB0" w:rsidP="00C846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F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94" w:type="dxa"/>
            <w:shd w:val="clear" w:color="000000" w:fill="FFFFFF"/>
          </w:tcPr>
          <w:p w:rsidR="00DF1EB0" w:rsidRPr="009C5FD8" w:rsidRDefault="00DF1EB0" w:rsidP="00C846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FD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65" w:type="dxa"/>
            <w:shd w:val="clear" w:color="000000" w:fill="FFFFFF"/>
          </w:tcPr>
          <w:p w:rsidR="00DF1EB0" w:rsidRPr="009C5FD8" w:rsidRDefault="00DF1EB0" w:rsidP="00C846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FD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F1EB0" w:rsidRPr="009C5FD8" w:rsidTr="00C846EE">
        <w:trPr>
          <w:trHeight w:val="138"/>
        </w:trPr>
        <w:tc>
          <w:tcPr>
            <w:tcW w:w="4642" w:type="dxa"/>
            <w:vMerge w:val="restart"/>
            <w:shd w:val="clear" w:color="auto" w:fill="FFFFFF"/>
          </w:tcPr>
          <w:p w:rsidR="00DF1EB0" w:rsidRPr="009C5FD8" w:rsidRDefault="00DF1EB0" w:rsidP="00DF1EB0">
            <w:pPr>
              <w:ind w:left="7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DF1EB0" w:rsidRPr="009C5FD8" w:rsidRDefault="00DF1EB0" w:rsidP="00DF1EB0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Мощност на токоизточника на машината за орбитално заваряване</w:t>
            </w:r>
          </w:p>
          <w:p w:rsidR="00BF3783" w:rsidRPr="009C5FD8" w:rsidRDefault="00BF3783" w:rsidP="00BF3783">
            <w:pPr>
              <w:ind w:left="7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494" w:type="dxa"/>
            <w:shd w:val="clear" w:color="000000" w:fill="FFFFFF"/>
            <w:vAlign w:val="center"/>
          </w:tcPr>
          <w:p w:rsidR="00DF1EB0" w:rsidRPr="009C5FD8" w:rsidRDefault="00DF1EB0" w:rsidP="00C846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</w:p>
          <w:p w:rsidR="00DF1EB0" w:rsidRPr="009C5FD8" w:rsidRDefault="00DF1EB0" w:rsidP="00C846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320А или повече</w:t>
            </w:r>
          </w:p>
        </w:tc>
        <w:tc>
          <w:tcPr>
            <w:tcW w:w="1265" w:type="dxa"/>
            <w:shd w:val="clear" w:color="000000" w:fill="FFFFFF"/>
            <w:vAlign w:val="center"/>
          </w:tcPr>
          <w:p w:rsidR="00DF1EB0" w:rsidRPr="009C5FD8" w:rsidRDefault="00DF1EB0" w:rsidP="00C846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</w:p>
          <w:p w:rsidR="00DF1EB0" w:rsidRPr="009C5FD8" w:rsidRDefault="00DF1EB0" w:rsidP="00C846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100</w:t>
            </w:r>
          </w:p>
        </w:tc>
      </w:tr>
      <w:tr w:rsidR="00DF1EB0" w:rsidRPr="009C5FD8" w:rsidTr="00C846EE">
        <w:trPr>
          <w:trHeight w:val="138"/>
        </w:trPr>
        <w:tc>
          <w:tcPr>
            <w:tcW w:w="4642" w:type="dxa"/>
            <w:vMerge/>
            <w:shd w:val="clear" w:color="auto" w:fill="FFFFFF"/>
          </w:tcPr>
          <w:p w:rsidR="00DF1EB0" w:rsidRPr="009C5FD8" w:rsidRDefault="00DF1EB0" w:rsidP="00DF1EB0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494" w:type="dxa"/>
            <w:shd w:val="clear" w:color="000000" w:fill="FFFFFF"/>
            <w:vAlign w:val="center"/>
          </w:tcPr>
          <w:p w:rsidR="00DF1EB0" w:rsidRPr="009C5FD8" w:rsidRDefault="00DF1EB0" w:rsidP="00C846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под 320А</w:t>
            </w:r>
          </w:p>
        </w:tc>
        <w:tc>
          <w:tcPr>
            <w:tcW w:w="1265" w:type="dxa"/>
            <w:shd w:val="clear" w:color="000000" w:fill="FFFFFF"/>
            <w:vAlign w:val="center"/>
          </w:tcPr>
          <w:p w:rsidR="00DF1EB0" w:rsidRPr="009C5FD8" w:rsidRDefault="00DF1EB0" w:rsidP="00C846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0</w:t>
            </w:r>
          </w:p>
        </w:tc>
      </w:tr>
      <w:tr w:rsidR="00DF1EB0" w:rsidRPr="009C5FD8" w:rsidTr="00C846EE">
        <w:trPr>
          <w:trHeight w:val="138"/>
        </w:trPr>
        <w:tc>
          <w:tcPr>
            <w:tcW w:w="4642" w:type="dxa"/>
            <w:vMerge w:val="restart"/>
            <w:shd w:val="clear" w:color="auto" w:fill="FFFFFF"/>
          </w:tcPr>
          <w:p w:rsidR="00DF1EB0" w:rsidRPr="009C5FD8" w:rsidRDefault="00DF1EB0" w:rsidP="00DF1EB0">
            <w:pPr>
              <w:ind w:left="7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DF1EB0" w:rsidRPr="009C5FD8" w:rsidRDefault="00DF1EB0" w:rsidP="00DF1EB0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Тегло на орбиталната глава за заваряване тръба към огледало</w:t>
            </w:r>
          </w:p>
          <w:p w:rsidR="00BF3783" w:rsidRPr="009C5FD8" w:rsidRDefault="00BF3783" w:rsidP="00BF3783">
            <w:pPr>
              <w:ind w:left="7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494" w:type="dxa"/>
            <w:shd w:val="clear" w:color="000000" w:fill="FFFFFF"/>
            <w:vAlign w:val="center"/>
          </w:tcPr>
          <w:p w:rsidR="00DF1EB0" w:rsidRPr="009C5FD8" w:rsidRDefault="00DF1EB0" w:rsidP="00C846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</w:p>
          <w:p w:rsidR="00DF1EB0" w:rsidRPr="009C5FD8" w:rsidRDefault="00DF1EB0" w:rsidP="005D767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до 11 </w:t>
            </w:r>
            <w:r w:rsidR="005D7679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</w:t>
            </w:r>
            <w:r w:rsidRPr="009C5FD8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г</w:t>
            </w:r>
          </w:p>
        </w:tc>
        <w:tc>
          <w:tcPr>
            <w:tcW w:w="1265" w:type="dxa"/>
            <w:shd w:val="clear" w:color="000000" w:fill="FFFFFF"/>
            <w:vAlign w:val="center"/>
          </w:tcPr>
          <w:p w:rsidR="005D7679" w:rsidRDefault="005D7679" w:rsidP="00C846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</w:p>
          <w:p w:rsidR="00DF1EB0" w:rsidRPr="009C5FD8" w:rsidRDefault="00DF1EB0" w:rsidP="00C846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5FD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DF1EB0" w:rsidRPr="009C5FD8" w:rsidTr="00C846EE">
        <w:trPr>
          <w:trHeight w:val="138"/>
        </w:trPr>
        <w:tc>
          <w:tcPr>
            <w:tcW w:w="4642" w:type="dxa"/>
            <w:vMerge/>
            <w:shd w:val="clear" w:color="auto" w:fill="FFFFFF"/>
          </w:tcPr>
          <w:p w:rsidR="00DF1EB0" w:rsidRPr="009C5FD8" w:rsidRDefault="00DF1EB0" w:rsidP="00DF1EB0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494" w:type="dxa"/>
            <w:shd w:val="clear" w:color="000000" w:fill="FFFFFF"/>
            <w:vAlign w:val="center"/>
          </w:tcPr>
          <w:p w:rsidR="00DF1EB0" w:rsidRPr="009C5FD8" w:rsidRDefault="00DF1EB0" w:rsidP="00C846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над 11 кг</w:t>
            </w:r>
          </w:p>
        </w:tc>
        <w:tc>
          <w:tcPr>
            <w:tcW w:w="1265" w:type="dxa"/>
            <w:shd w:val="clear" w:color="000000" w:fill="FFFFFF"/>
            <w:vAlign w:val="center"/>
          </w:tcPr>
          <w:p w:rsidR="00DF1EB0" w:rsidRPr="009C5FD8" w:rsidRDefault="00DF1EB0" w:rsidP="00C846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0</w:t>
            </w:r>
          </w:p>
        </w:tc>
      </w:tr>
      <w:tr w:rsidR="00DF1EB0" w:rsidRPr="009C5FD8" w:rsidTr="00C846EE">
        <w:trPr>
          <w:trHeight w:val="406"/>
        </w:trPr>
        <w:tc>
          <w:tcPr>
            <w:tcW w:w="4642" w:type="dxa"/>
            <w:vMerge w:val="restart"/>
            <w:shd w:val="clear" w:color="auto" w:fill="FFFFFF"/>
          </w:tcPr>
          <w:p w:rsidR="00DF1EB0" w:rsidRPr="009C5FD8" w:rsidRDefault="00DF1EB0" w:rsidP="00DF1EB0">
            <w:pPr>
              <w:ind w:left="7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DF1EB0" w:rsidRPr="009C5FD8" w:rsidRDefault="00DF1EB0" w:rsidP="00DF1EB0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Дължина на кабелните пакети на заваръчните глави</w:t>
            </w:r>
          </w:p>
          <w:p w:rsidR="00BF3783" w:rsidRPr="009C5FD8" w:rsidRDefault="00BF3783" w:rsidP="00BF3783">
            <w:pPr>
              <w:ind w:left="7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494" w:type="dxa"/>
            <w:shd w:val="clear" w:color="000000" w:fill="FFFFFF"/>
            <w:vAlign w:val="center"/>
          </w:tcPr>
          <w:p w:rsidR="00DF1EB0" w:rsidRPr="009C5FD8" w:rsidRDefault="00DF1EB0" w:rsidP="00C846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DF1EB0" w:rsidRPr="009C5FD8" w:rsidRDefault="00DF1EB0" w:rsidP="00C846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 метра или повече</w:t>
            </w:r>
          </w:p>
        </w:tc>
        <w:tc>
          <w:tcPr>
            <w:tcW w:w="1265" w:type="dxa"/>
            <w:shd w:val="clear" w:color="000000" w:fill="FFFFFF"/>
            <w:vAlign w:val="center"/>
          </w:tcPr>
          <w:p w:rsidR="00DF1EB0" w:rsidRPr="009C5FD8" w:rsidRDefault="00DF1EB0" w:rsidP="00C846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5FD8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10</w:t>
            </w:r>
            <w:r w:rsidRPr="009C5FD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DF1EB0" w:rsidRPr="009C5FD8" w:rsidTr="00C846EE">
        <w:trPr>
          <w:trHeight w:val="284"/>
        </w:trPr>
        <w:tc>
          <w:tcPr>
            <w:tcW w:w="4642" w:type="dxa"/>
            <w:vMerge/>
            <w:shd w:val="clear" w:color="auto" w:fill="FFFFFF"/>
          </w:tcPr>
          <w:p w:rsidR="00DF1EB0" w:rsidRPr="009C5FD8" w:rsidRDefault="00DF1EB0" w:rsidP="00DF1EB0">
            <w:pPr>
              <w:pStyle w:val="af8"/>
              <w:numPr>
                <w:ilvl w:val="0"/>
                <w:numId w:val="17"/>
              </w:num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94" w:type="dxa"/>
            <w:shd w:val="clear" w:color="000000" w:fill="FFFFFF"/>
            <w:vAlign w:val="center"/>
          </w:tcPr>
          <w:p w:rsidR="00DF1EB0" w:rsidRPr="009C5FD8" w:rsidRDefault="005D7679" w:rsidP="00C846E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п</w:t>
            </w:r>
            <w:r w:rsidR="00DF1EB0" w:rsidRPr="009C5FD8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од 8 метра</w:t>
            </w:r>
          </w:p>
        </w:tc>
        <w:tc>
          <w:tcPr>
            <w:tcW w:w="1265" w:type="dxa"/>
            <w:shd w:val="clear" w:color="000000" w:fill="FFFFFF"/>
            <w:vAlign w:val="center"/>
          </w:tcPr>
          <w:p w:rsidR="00DF1EB0" w:rsidRPr="009C5FD8" w:rsidRDefault="00DF1EB0" w:rsidP="00C846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0</w:t>
            </w:r>
          </w:p>
        </w:tc>
      </w:tr>
      <w:tr w:rsidR="00DF1EB0" w:rsidRPr="009C5FD8" w:rsidTr="00C846EE">
        <w:trPr>
          <w:trHeight w:val="158"/>
        </w:trPr>
        <w:tc>
          <w:tcPr>
            <w:tcW w:w="4642" w:type="dxa"/>
            <w:vMerge w:val="restart"/>
            <w:shd w:val="clear" w:color="000000" w:fill="FFFFFF"/>
          </w:tcPr>
          <w:p w:rsidR="00DF1EB0" w:rsidRPr="009C5FD8" w:rsidRDefault="00DF1EB0" w:rsidP="00DF1EB0">
            <w:pPr>
              <w:ind w:left="7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DF1EB0" w:rsidRPr="009C5FD8" w:rsidRDefault="00DF1EB0" w:rsidP="00DF1EB0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Капацитет на</w:t>
            </w:r>
            <w:r w:rsidR="00BF3783" w:rsidRPr="009C5F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C5F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машина за челосване на тръби  </w:t>
            </w:r>
          </w:p>
        </w:tc>
        <w:tc>
          <w:tcPr>
            <w:tcW w:w="3494" w:type="dxa"/>
            <w:shd w:val="clear" w:color="auto" w:fill="auto"/>
            <w:vAlign w:val="center"/>
          </w:tcPr>
          <w:p w:rsidR="00DF1EB0" w:rsidRPr="009C5FD8" w:rsidRDefault="00DF1EB0" w:rsidP="00C846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</w:t>
            </w:r>
          </w:p>
          <w:p w:rsidR="00DF1EB0" w:rsidRPr="009C5FD8" w:rsidRDefault="00DF1EB0" w:rsidP="00BF37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4</w:t>
            </w:r>
            <w:r w:rsidR="00BF3783" w:rsidRPr="009C5FD8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</w:t>
            </w:r>
            <w:r w:rsidR="00BF3783" w:rsidRPr="009C5F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mm </w:t>
            </w:r>
            <w:r w:rsidRPr="009C5FD8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или повече дебелина на стената на тръбата</w:t>
            </w:r>
          </w:p>
        </w:tc>
        <w:tc>
          <w:tcPr>
            <w:tcW w:w="1265" w:type="dxa"/>
            <w:shd w:val="clear" w:color="000000" w:fill="FFFFFF"/>
            <w:vAlign w:val="center"/>
          </w:tcPr>
          <w:p w:rsidR="00DF1EB0" w:rsidRPr="009C5FD8" w:rsidRDefault="00DF1EB0" w:rsidP="00C846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50</w:t>
            </w:r>
          </w:p>
        </w:tc>
      </w:tr>
      <w:tr w:rsidR="00DF1EB0" w:rsidRPr="009C5FD8" w:rsidTr="00C846EE">
        <w:trPr>
          <w:trHeight w:val="158"/>
        </w:trPr>
        <w:tc>
          <w:tcPr>
            <w:tcW w:w="4642" w:type="dxa"/>
            <w:vMerge/>
            <w:shd w:val="clear" w:color="000000" w:fill="FFFFFF"/>
          </w:tcPr>
          <w:p w:rsidR="00DF1EB0" w:rsidRPr="009C5FD8" w:rsidRDefault="00DF1EB0" w:rsidP="00C846EE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494" w:type="dxa"/>
            <w:shd w:val="clear" w:color="auto" w:fill="auto"/>
            <w:vAlign w:val="center"/>
          </w:tcPr>
          <w:p w:rsidR="00DF1EB0" w:rsidRPr="009C5FD8" w:rsidRDefault="00BF3783" w:rsidP="00C846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</w:t>
            </w:r>
            <w:r w:rsidR="00DF1EB0" w:rsidRPr="009C5F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од 4</w:t>
            </w:r>
            <w:r w:rsidRPr="009C5FD8">
              <w:rPr>
                <w:rFonts w:ascii="Times New Roman" w:hAnsi="Times New Roman" w:cs="Times New Roman"/>
                <w:sz w:val="24"/>
                <w:szCs w:val="24"/>
              </w:rPr>
              <w:t xml:space="preserve"> mm </w:t>
            </w:r>
            <w:r w:rsidR="00DF1EB0" w:rsidRPr="009C5FD8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дебелина на стената на тръбата</w:t>
            </w:r>
          </w:p>
          <w:p w:rsidR="00BF3783" w:rsidRPr="009C5FD8" w:rsidRDefault="00BF3783" w:rsidP="00C846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265" w:type="dxa"/>
            <w:shd w:val="clear" w:color="000000" w:fill="FFFFFF"/>
            <w:vAlign w:val="center"/>
          </w:tcPr>
          <w:p w:rsidR="00DF1EB0" w:rsidRPr="009C5FD8" w:rsidRDefault="00DF1EB0" w:rsidP="00C846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0</w:t>
            </w:r>
          </w:p>
        </w:tc>
      </w:tr>
      <w:tr w:rsidR="00DF1EB0" w:rsidRPr="009C5FD8" w:rsidTr="00C846EE">
        <w:trPr>
          <w:trHeight w:val="50"/>
        </w:trPr>
        <w:tc>
          <w:tcPr>
            <w:tcW w:w="4642" w:type="dxa"/>
            <w:vMerge w:val="restart"/>
            <w:shd w:val="clear" w:color="000000" w:fill="FFFFFF"/>
          </w:tcPr>
          <w:p w:rsidR="00BF3783" w:rsidRPr="009C5FD8" w:rsidRDefault="00BF3783" w:rsidP="00BF3783">
            <w:pPr>
              <w:ind w:left="7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DF1EB0" w:rsidRPr="009C5FD8" w:rsidRDefault="00DF1EB0" w:rsidP="00DF1EB0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Заваръчен ток на глава за орбитално заваряване тръба към тръбна решетка </w:t>
            </w:r>
          </w:p>
          <w:p w:rsidR="00BF3783" w:rsidRPr="009C5FD8" w:rsidRDefault="00BF3783" w:rsidP="00BF3783">
            <w:pPr>
              <w:ind w:left="7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494" w:type="dxa"/>
            <w:shd w:val="clear" w:color="000000" w:fill="FFFFFF"/>
            <w:vAlign w:val="center"/>
          </w:tcPr>
          <w:p w:rsidR="00BF3783" w:rsidRPr="009C5FD8" w:rsidRDefault="00BF3783" w:rsidP="00C846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DF1EB0" w:rsidRPr="009C5FD8" w:rsidRDefault="00DF1EB0" w:rsidP="00C846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над 220 А</w:t>
            </w:r>
          </w:p>
        </w:tc>
        <w:tc>
          <w:tcPr>
            <w:tcW w:w="1265" w:type="dxa"/>
            <w:shd w:val="clear" w:color="000000" w:fill="FFFFFF"/>
            <w:vAlign w:val="center"/>
          </w:tcPr>
          <w:p w:rsidR="00DF1EB0" w:rsidRPr="009C5FD8" w:rsidRDefault="00DF1EB0" w:rsidP="00C846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50</w:t>
            </w:r>
          </w:p>
        </w:tc>
      </w:tr>
      <w:tr w:rsidR="00DF1EB0" w:rsidRPr="009C5FD8" w:rsidTr="00C846EE">
        <w:trPr>
          <w:trHeight w:val="50"/>
        </w:trPr>
        <w:tc>
          <w:tcPr>
            <w:tcW w:w="4642" w:type="dxa"/>
            <w:vMerge/>
            <w:shd w:val="clear" w:color="000000" w:fill="FFFFFF"/>
          </w:tcPr>
          <w:p w:rsidR="00DF1EB0" w:rsidRPr="009C5FD8" w:rsidRDefault="00DF1EB0" w:rsidP="00DF1EB0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494" w:type="dxa"/>
            <w:shd w:val="clear" w:color="000000" w:fill="FFFFFF"/>
            <w:vAlign w:val="center"/>
          </w:tcPr>
          <w:p w:rsidR="00DF1EB0" w:rsidRPr="009C5FD8" w:rsidRDefault="00DF1EB0" w:rsidP="00C846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под 220 А</w:t>
            </w:r>
          </w:p>
        </w:tc>
        <w:tc>
          <w:tcPr>
            <w:tcW w:w="1265" w:type="dxa"/>
            <w:shd w:val="clear" w:color="000000" w:fill="FFFFFF"/>
            <w:vAlign w:val="center"/>
          </w:tcPr>
          <w:p w:rsidR="00DF1EB0" w:rsidRPr="009C5FD8" w:rsidRDefault="00DF1EB0" w:rsidP="00C846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0</w:t>
            </w:r>
          </w:p>
        </w:tc>
      </w:tr>
      <w:tr w:rsidR="00DF1EB0" w:rsidRPr="009C5FD8" w:rsidTr="00C846EE">
        <w:trPr>
          <w:trHeight w:val="50"/>
        </w:trPr>
        <w:tc>
          <w:tcPr>
            <w:tcW w:w="4642" w:type="dxa"/>
            <w:vMerge w:val="restart"/>
            <w:shd w:val="clear" w:color="000000" w:fill="FFFFFF"/>
          </w:tcPr>
          <w:p w:rsidR="00BF3783" w:rsidRPr="009C5FD8" w:rsidRDefault="00BF3783" w:rsidP="00BF3783">
            <w:pPr>
              <w:ind w:left="7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bookmarkStart w:id="0" w:name="_Hlk130552939"/>
          </w:p>
          <w:p w:rsidR="00DF1EB0" w:rsidRPr="009C5FD8" w:rsidRDefault="00DF1EB0" w:rsidP="00DF1EB0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Мощност на машината за лазерно заваряване</w:t>
            </w:r>
          </w:p>
          <w:p w:rsidR="00BF3783" w:rsidRPr="009C5FD8" w:rsidRDefault="00BF3783" w:rsidP="00BF3783">
            <w:pPr>
              <w:ind w:left="7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494" w:type="dxa"/>
            <w:shd w:val="clear" w:color="000000" w:fill="FFFFFF"/>
            <w:vAlign w:val="center"/>
          </w:tcPr>
          <w:p w:rsidR="00BF3783" w:rsidRPr="009C5FD8" w:rsidRDefault="00BF3783" w:rsidP="00C846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</w:p>
          <w:p w:rsidR="00DF1EB0" w:rsidRPr="00222855" w:rsidRDefault="00DF1EB0" w:rsidP="002228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5FD8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1,5</w:t>
            </w:r>
            <w:r w:rsidRPr="009C5F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22855">
              <w:rPr>
                <w:rFonts w:ascii="Times New Roman" w:hAnsi="Times New Roman" w:cs="Times New Roman"/>
                <w:bCs/>
                <w:sz w:val="24"/>
                <w:szCs w:val="24"/>
              </w:rPr>
              <w:t>kW</w:t>
            </w:r>
          </w:p>
        </w:tc>
        <w:tc>
          <w:tcPr>
            <w:tcW w:w="1265" w:type="dxa"/>
            <w:shd w:val="clear" w:color="000000" w:fill="FFFFFF"/>
            <w:vAlign w:val="center"/>
          </w:tcPr>
          <w:p w:rsidR="00DF1EB0" w:rsidRPr="009C5FD8" w:rsidRDefault="00DF1EB0" w:rsidP="00C846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100</w:t>
            </w:r>
          </w:p>
        </w:tc>
      </w:tr>
      <w:bookmarkEnd w:id="0"/>
      <w:tr w:rsidR="00DF1EB0" w:rsidRPr="009C5FD8" w:rsidTr="00C846EE">
        <w:trPr>
          <w:trHeight w:val="50"/>
        </w:trPr>
        <w:tc>
          <w:tcPr>
            <w:tcW w:w="4642" w:type="dxa"/>
            <w:vMerge/>
            <w:shd w:val="clear" w:color="000000" w:fill="FFFFFF"/>
          </w:tcPr>
          <w:p w:rsidR="00DF1EB0" w:rsidRPr="009C5FD8" w:rsidRDefault="00DF1EB0" w:rsidP="00C846EE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494" w:type="dxa"/>
            <w:shd w:val="clear" w:color="000000" w:fill="FFFFFF"/>
            <w:vAlign w:val="center"/>
          </w:tcPr>
          <w:p w:rsidR="00DF1EB0" w:rsidRPr="009C5FD8" w:rsidRDefault="00BF3783" w:rsidP="002228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р</w:t>
            </w:r>
            <w:r w:rsidR="00DF1EB0" w:rsidRPr="009C5FD8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азлична от 1,5</w:t>
            </w:r>
            <w:r w:rsidR="00DF1EB0" w:rsidRPr="009C5F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22855">
              <w:rPr>
                <w:rFonts w:ascii="Times New Roman" w:hAnsi="Times New Roman" w:cs="Times New Roman"/>
                <w:bCs/>
                <w:sz w:val="24"/>
                <w:szCs w:val="24"/>
              </w:rPr>
              <w:t>kW</w:t>
            </w:r>
          </w:p>
        </w:tc>
        <w:tc>
          <w:tcPr>
            <w:tcW w:w="1265" w:type="dxa"/>
            <w:shd w:val="clear" w:color="000000" w:fill="FFFFFF"/>
            <w:vAlign w:val="center"/>
          </w:tcPr>
          <w:p w:rsidR="00DF1EB0" w:rsidRPr="009C5FD8" w:rsidRDefault="00DF1EB0" w:rsidP="00C846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0</w:t>
            </w:r>
          </w:p>
        </w:tc>
      </w:tr>
      <w:tr w:rsidR="00DF1EB0" w:rsidRPr="009C5FD8" w:rsidTr="00C846EE">
        <w:tc>
          <w:tcPr>
            <w:tcW w:w="8136" w:type="dxa"/>
            <w:gridSpan w:val="2"/>
            <w:shd w:val="clear" w:color="000000" w:fill="FFFFFF"/>
          </w:tcPr>
          <w:p w:rsidR="00DF1EB0" w:rsidRPr="009C5FD8" w:rsidRDefault="00DF1EB0" w:rsidP="00C846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1EB0" w:rsidRPr="009C5FD8" w:rsidRDefault="00DF1EB0" w:rsidP="00C846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FD8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Максимално възможен брой точки за показател Тт.х.</w:t>
            </w:r>
          </w:p>
          <w:p w:rsidR="00DF1EB0" w:rsidRPr="009C5FD8" w:rsidRDefault="00DF1EB0" w:rsidP="00C846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shd w:val="clear" w:color="000000" w:fill="FFFFFF"/>
            <w:vAlign w:val="center"/>
          </w:tcPr>
          <w:p w:rsidR="00DF1EB0" w:rsidRPr="009C5FD8" w:rsidRDefault="00DF1EB0" w:rsidP="00C846E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5F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50</w:t>
            </w:r>
            <w:r w:rsidRPr="009C5F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  <w:p w:rsidR="00DF1EB0" w:rsidRPr="009C5FD8" w:rsidRDefault="00DF1EB0" w:rsidP="00C846E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DF1EB0" w:rsidRPr="009C5FD8" w:rsidRDefault="00DF1EB0" w:rsidP="00DF1E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D280F" w:rsidRPr="009C5FD8" w:rsidRDefault="004D280F" w:rsidP="00DF1E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F1EB0" w:rsidRPr="009C5FD8" w:rsidRDefault="00DF1EB0" w:rsidP="00DF1EB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C5FD8">
        <w:rPr>
          <w:rFonts w:ascii="Times New Roman" w:hAnsi="Times New Roman" w:cs="Times New Roman"/>
          <w:sz w:val="24"/>
          <w:szCs w:val="24"/>
        </w:rPr>
        <w:t>Точките по първия показател на n-я участник се получават по следната формула:</w:t>
      </w:r>
    </w:p>
    <w:p w:rsidR="00DF1EB0" w:rsidRPr="009C5FD8" w:rsidRDefault="00DF1EB0" w:rsidP="00DF1EB0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EB0" w:rsidRPr="009C5FD8" w:rsidRDefault="00AB7A8E" w:rsidP="00DF1EB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П1=  Тт.</w:t>
      </w:r>
      <w:r w:rsidR="00DF1EB0" w:rsidRPr="009C5FD8">
        <w:rPr>
          <w:rFonts w:ascii="Times New Roman" w:hAnsi="Times New Roman" w:cs="Times New Roman"/>
          <w:b/>
          <w:sz w:val="24"/>
          <w:szCs w:val="24"/>
        </w:rPr>
        <w:t>х.  х  0,</w:t>
      </w:r>
      <w:r w:rsidR="00DF1EB0" w:rsidRPr="009C5FD8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DF1EB0" w:rsidRPr="009C5FD8">
        <w:rPr>
          <w:rFonts w:ascii="Times New Roman" w:hAnsi="Times New Roman" w:cs="Times New Roman"/>
          <w:b/>
          <w:sz w:val="24"/>
          <w:szCs w:val="24"/>
        </w:rPr>
        <w:t>0</w:t>
      </w:r>
      <w:r w:rsidR="00DF1EB0" w:rsidRPr="009C5FD8">
        <w:rPr>
          <w:rFonts w:ascii="Times New Roman" w:hAnsi="Times New Roman" w:cs="Times New Roman"/>
          <w:sz w:val="24"/>
          <w:szCs w:val="24"/>
        </w:rPr>
        <w:t>, където:</w:t>
      </w:r>
    </w:p>
    <w:p w:rsidR="00DF1EB0" w:rsidRPr="009C5FD8" w:rsidRDefault="00DF1EB0" w:rsidP="00DF1EB0">
      <w:pPr>
        <w:pStyle w:val="3"/>
        <w:numPr>
          <w:ilvl w:val="0"/>
          <w:numId w:val="16"/>
        </w:numPr>
        <w:spacing w:after="120"/>
        <w:jc w:val="left"/>
        <w:rPr>
          <w:spacing w:val="-1"/>
          <w:lang w:val="ru-RU"/>
        </w:rPr>
      </w:pPr>
      <w:r w:rsidRPr="009C5FD8">
        <w:t>„0,50” е относителното тегло на показателя.</w:t>
      </w:r>
    </w:p>
    <w:p w:rsidR="00DF1EB0" w:rsidRPr="009C5FD8" w:rsidRDefault="00DF1EB0" w:rsidP="00DF1EB0">
      <w:pPr>
        <w:pStyle w:val="af2"/>
      </w:pPr>
    </w:p>
    <w:p w:rsidR="00DF1EB0" w:rsidRPr="009C5FD8" w:rsidRDefault="00DF1EB0" w:rsidP="00DF1EB0">
      <w:pPr>
        <w:pStyle w:val="af2"/>
      </w:pPr>
    </w:p>
    <w:p w:rsidR="00DF1EB0" w:rsidRPr="009C5FD8" w:rsidRDefault="00DF1EB0" w:rsidP="00DF1EB0">
      <w:pPr>
        <w:pStyle w:val="af2"/>
      </w:pPr>
      <w:bookmarkStart w:id="1" w:name="_Hlk127273742"/>
      <w:r w:rsidRPr="009C5FD8">
        <w:rPr>
          <w:b/>
          <w:u w:val="single"/>
        </w:rPr>
        <w:t>Показател П2</w:t>
      </w:r>
      <w:r w:rsidRPr="009C5FD8">
        <w:rPr>
          <w:b/>
        </w:rPr>
        <w:t xml:space="preserve"> – “Предложена цена”,</w:t>
      </w:r>
      <w:r w:rsidRPr="009C5FD8">
        <w:t xml:space="preserve"> с максимален брой точки – 300 и относително тегло - 0,30.</w:t>
      </w:r>
    </w:p>
    <w:p w:rsidR="00DF1EB0" w:rsidRPr="009C5FD8" w:rsidRDefault="00DF1EB0" w:rsidP="00DF1EB0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D280F" w:rsidRDefault="00DF1EB0" w:rsidP="00DF1EB0">
      <w:pPr>
        <w:pStyle w:val="af2"/>
        <w:rPr>
          <w:lang w:val="en-US"/>
        </w:rPr>
      </w:pPr>
      <w:bookmarkStart w:id="2" w:name="_Hlk130553531"/>
      <w:r w:rsidRPr="009C5FD8">
        <w:t xml:space="preserve">Максималният брой точки получава офертата с предложена най-ниска цена – 300 точки. </w:t>
      </w:r>
    </w:p>
    <w:p w:rsidR="00DF1EB0" w:rsidRPr="009C5FD8" w:rsidRDefault="00DF1EB0" w:rsidP="00DF1EB0">
      <w:pPr>
        <w:pStyle w:val="af2"/>
        <w:rPr>
          <w:spacing w:val="-2"/>
        </w:rPr>
      </w:pPr>
      <w:r w:rsidRPr="009C5FD8">
        <w:rPr>
          <w:spacing w:val="1"/>
        </w:rPr>
        <w:t xml:space="preserve">Точките на останалите участници се определят в съотношение към най-ниската </w:t>
      </w:r>
      <w:r w:rsidRPr="009C5FD8">
        <w:rPr>
          <w:spacing w:val="-2"/>
        </w:rPr>
        <w:t>предложена цена по следната формула:</w:t>
      </w:r>
    </w:p>
    <w:p w:rsidR="00DF1EB0" w:rsidRPr="009C5FD8" w:rsidRDefault="00DF1EB0" w:rsidP="00DF1EB0">
      <w:pPr>
        <w:pStyle w:val="af2"/>
        <w:rPr>
          <w:spacing w:val="-2"/>
        </w:rPr>
      </w:pPr>
    </w:p>
    <w:p w:rsidR="00DF1EB0" w:rsidRPr="009C5FD8" w:rsidRDefault="00DF1EB0" w:rsidP="00DF1EB0">
      <w:pPr>
        <w:pStyle w:val="af2"/>
        <w:rPr>
          <w:spacing w:val="-2"/>
        </w:rPr>
      </w:pPr>
    </w:p>
    <w:p w:rsidR="00DF1EB0" w:rsidRPr="009C5FD8" w:rsidRDefault="00DF1EB0" w:rsidP="00DF1EB0">
      <w:pPr>
        <w:jc w:val="both"/>
        <w:rPr>
          <w:rFonts w:ascii="Times New Roman" w:hAnsi="Times New Roman" w:cs="Times New Roman"/>
          <w:spacing w:val="-2"/>
          <w:sz w:val="24"/>
          <w:szCs w:val="24"/>
          <w:lang w:val="bg-BG"/>
        </w:rPr>
      </w:pPr>
      <w:r w:rsidRPr="009C5FD8">
        <w:rPr>
          <w:rFonts w:ascii="Times New Roman" w:hAnsi="Times New Roman" w:cs="Times New Roman"/>
          <w:spacing w:val="-2"/>
          <w:sz w:val="24"/>
          <w:szCs w:val="24"/>
          <w:lang w:val="bg-BG"/>
        </w:rPr>
        <w:t xml:space="preserve">                                   С min</w:t>
      </w:r>
    </w:p>
    <w:p w:rsidR="00DF1EB0" w:rsidRPr="009C5FD8" w:rsidRDefault="00AB7A8E" w:rsidP="00DF1EB0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Т</w:t>
      </w:r>
      <w:r w:rsidR="00DF1EB0" w:rsidRPr="009C5FD8">
        <w:rPr>
          <w:rFonts w:ascii="Times New Roman" w:hAnsi="Times New Roman" w:cs="Times New Roman"/>
          <w:b/>
          <w:sz w:val="24"/>
          <w:szCs w:val="24"/>
          <w:lang w:val="bg-BG"/>
        </w:rPr>
        <w:t>ц</w:t>
      </w:r>
      <w:r w:rsidR="00DF1EB0" w:rsidRPr="009C5FD8">
        <w:rPr>
          <w:rFonts w:ascii="Times New Roman" w:hAnsi="Times New Roman" w:cs="Times New Roman"/>
          <w:sz w:val="24"/>
          <w:szCs w:val="24"/>
          <w:lang w:val="bg-BG"/>
        </w:rPr>
        <w:t xml:space="preserve">  = 300   х    -----------------, където:</w:t>
      </w:r>
    </w:p>
    <w:p w:rsidR="00DF1EB0" w:rsidRPr="009C5FD8" w:rsidRDefault="00DF1EB0" w:rsidP="00DF1EB0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C5FD8">
        <w:rPr>
          <w:rFonts w:ascii="Times New Roman" w:hAnsi="Times New Roman" w:cs="Times New Roman"/>
          <w:sz w:val="24"/>
          <w:szCs w:val="24"/>
          <w:lang w:val="bg-BG"/>
        </w:rPr>
        <w:t xml:space="preserve">            </w:t>
      </w:r>
      <w:r w:rsidR="00BF3783" w:rsidRPr="009C5FD8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</w:t>
      </w:r>
      <w:r w:rsidRPr="009C5FD8">
        <w:rPr>
          <w:rFonts w:ascii="Times New Roman" w:hAnsi="Times New Roman" w:cs="Times New Roman"/>
          <w:sz w:val="24"/>
          <w:szCs w:val="24"/>
          <w:lang w:val="bg-BG"/>
        </w:rPr>
        <w:t xml:space="preserve"> C n </w:t>
      </w:r>
    </w:p>
    <w:p w:rsidR="00DF1EB0" w:rsidRPr="009C5FD8" w:rsidRDefault="00DF1EB0" w:rsidP="00DF1EB0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C5FD8">
        <w:rPr>
          <w:rFonts w:ascii="Times New Roman" w:hAnsi="Times New Roman" w:cs="Times New Roman"/>
          <w:spacing w:val="-3"/>
          <w:sz w:val="24"/>
          <w:szCs w:val="24"/>
          <w:lang w:val="bg-BG"/>
        </w:rPr>
        <w:t xml:space="preserve">„300” </w:t>
      </w:r>
      <w:r w:rsidR="00AB7A8E">
        <w:rPr>
          <w:rFonts w:ascii="Times New Roman" w:hAnsi="Times New Roman" w:cs="Times New Roman"/>
          <w:spacing w:val="-3"/>
          <w:sz w:val="24"/>
          <w:szCs w:val="24"/>
          <w:lang w:val="bg-BG"/>
        </w:rPr>
        <w:t>е</w:t>
      </w:r>
      <w:r w:rsidRPr="009C5FD8">
        <w:rPr>
          <w:rFonts w:ascii="Times New Roman" w:hAnsi="Times New Roman" w:cs="Times New Roman"/>
          <w:spacing w:val="-3"/>
          <w:sz w:val="24"/>
          <w:szCs w:val="24"/>
          <w:lang w:val="bg-BG"/>
        </w:rPr>
        <w:t xml:space="preserve"> м</w:t>
      </w:r>
      <w:r w:rsidR="00AB7A8E">
        <w:rPr>
          <w:rFonts w:ascii="Times New Roman" w:hAnsi="Times New Roman" w:cs="Times New Roman"/>
          <w:spacing w:val="-3"/>
          <w:sz w:val="24"/>
          <w:szCs w:val="24"/>
          <w:lang w:val="bg-BG"/>
        </w:rPr>
        <w:t>аксималните точки по показателя</w:t>
      </w:r>
      <w:r w:rsidRPr="009C5FD8">
        <w:rPr>
          <w:rFonts w:ascii="Times New Roman" w:hAnsi="Times New Roman" w:cs="Times New Roman"/>
          <w:spacing w:val="-3"/>
          <w:sz w:val="24"/>
          <w:szCs w:val="24"/>
          <w:lang w:val="bg-BG"/>
        </w:rPr>
        <w:t>;</w:t>
      </w:r>
    </w:p>
    <w:p w:rsidR="00DF1EB0" w:rsidRPr="009C5FD8" w:rsidRDefault="00DF1EB0" w:rsidP="00DF1EB0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C5FD8">
        <w:rPr>
          <w:rFonts w:ascii="Times New Roman" w:hAnsi="Times New Roman" w:cs="Times New Roman"/>
          <w:spacing w:val="-1"/>
          <w:sz w:val="24"/>
          <w:szCs w:val="24"/>
          <w:lang w:val="bg-BG"/>
        </w:rPr>
        <w:t>„C</w:t>
      </w:r>
      <w:r w:rsidRPr="009C5FD8">
        <w:rPr>
          <w:rFonts w:ascii="Times New Roman" w:hAnsi="Times New Roman" w:cs="Times New Roman"/>
          <w:spacing w:val="-1"/>
          <w:sz w:val="24"/>
          <w:szCs w:val="24"/>
          <w:vertAlign w:val="subscript"/>
          <w:lang w:val="bg-BG"/>
        </w:rPr>
        <w:t>min</w:t>
      </w:r>
      <w:r w:rsidR="00AB7A8E">
        <w:rPr>
          <w:rFonts w:ascii="Times New Roman" w:hAnsi="Times New Roman" w:cs="Times New Roman"/>
          <w:spacing w:val="-1"/>
          <w:sz w:val="24"/>
          <w:szCs w:val="24"/>
          <w:lang w:val="bg-BG"/>
        </w:rPr>
        <w:t>” е най-ниската предложена цена</w:t>
      </w:r>
      <w:r w:rsidRPr="009C5FD8">
        <w:rPr>
          <w:rFonts w:ascii="Times New Roman" w:hAnsi="Times New Roman" w:cs="Times New Roman"/>
          <w:spacing w:val="-1"/>
          <w:sz w:val="24"/>
          <w:szCs w:val="24"/>
          <w:lang w:val="bg-BG"/>
        </w:rPr>
        <w:t>;</w:t>
      </w:r>
    </w:p>
    <w:p w:rsidR="00DF1EB0" w:rsidRPr="009C5FD8" w:rsidRDefault="00DF1EB0" w:rsidP="00DF1EB0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C5FD8">
        <w:rPr>
          <w:rFonts w:ascii="Times New Roman" w:hAnsi="Times New Roman" w:cs="Times New Roman"/>
          <w:spacing w:val="-1"/>
          <w:sz w:val="24"/>
          <w:szCs w:val="24"/>
          <w:lang w:val="bg-BG"/>
        </w:rPr>
        <w:t>„C</w:t>
      </w:r>
      <w:r w:rsidRPr="009C5FD8">
        <w:rPr>
          <w:rFonts w:ascii="Times New Roman" w:hAnsi="Times New Roman" w:cs="Times New Roman"/>
          <w:spacing w:val="-1"/>
          <w:sz w:val="24"/>
          <w:szCs w:val="24"/>
          <w:vertAlign w:val="subscript"/>
          <w:lang w:val="bg-BG"/>
        </w:rPr>
        <w:t>n</w:t>
      </w:r>
      <w:r w:rsidRPr="009C5FD8">
        <w:rPr>
          <w:rFonts w:ascii="Times New Roman" w:hAnsi="Times New Roman" w:cs="Times New Roman"/>
          <w:spacing w:val="-1"/>
          <w:sz w:val="24"/>
          <w:szCs w:val="24"/>
          <w:lang w:val="bg-BG"/>
        </w:rPr>
        <w:t xml:space="preserve"> ”е цената на n-я участник.</w:t>
      </w:r>
    </w:p>
    <w:bookmarkEnd w:id="2"/>
    <w:p w:rsidR="00DF1EB0" w:rsidRPr="009C5FD8" w:rsidRDefault="00DF1EB0" w:rsidP="00DF1EB0">
      <w:pPr>
        <w:pStyle w:val="af2"/>
      </w:pPr>
    </w:p>
    <w:p w:rsidR="00DF1EB0" w:rsidRPr="009C5FD8" w:rsidRDefault="00DF1EB0" w:rsidP="00DF1EB0">
      <w:pPr>
        <w:pStyle w:val="af2"/>
      </w:pPr>
    </w:p>
    <w:p w:rsidR="00DF1EB0" w:rsidRPr="009C5FD8" w:rsidRDefault="00DF1EB0" w:rsidP="00DF1EB0">
      <w:pPr>
        <w:pStyle w:val="af2"/>
        <w:rPr>
          <w:spacing w:val="-1"/>
        </w:rPr>
      </w:pPr>
      <w:bookmarkStart w:id="3" w:name="_Hlk130553804"/>
      <w:r w:rsidRPr="009C5FD8">
        <w:t xml:space="preserve">Точките по втория показател на </w:t>
      </w:r>
      <w:r w:rsidRPr="009C5FD8">
        <w:rPr>
          <w:spacing w:val="-1"/>
        </w:rPr>
        <w:t>n-я участник се получават по следната формула:</w:t>
      </w:r>
    </w:p>
    <w:p w:rsidR="00DF1EB0" w:rsidRPr="009C5FD8" w:rsidRDefault="00DF1EB0" w:rsidP="00DF1EB0">
      <w:pPr>
        <w:pStyle w:val="af2"/>
      </w:pPr>
    </w:p>
    <w:p w:rsidR="00DF1EB0" w:rsidRPr="009C5FD8" w:rsidRDefault="00AB7A8E" w:rsidP="00DF1EB0">
      <w:pPr>
        <w:pStyle w:val="af2"/>
        <w:rPr>
          <w:lang w:val="en-US"/>
        </w:rPr>
      </w:pPr>
      <w:r>
        <w:rPr>
          <w:b/>
        </w:rPr>
        <w:t>П</w:t>
      </w:r>
      <w:r w:rsidR="00DF1EB0" w:rsidRPr="009C5FD8">
        <w:rPr>
          <w:b/>
        </w:rPr>
        <w:t>2=  Тц  х  0,30</w:t>
      </w:r>
      <w:r w:rsidR="00DF1EB0" w:rsidRPr="009C5FD8">
        <w:t>, където:</w:t>
      </w:r>
    </w:p>
    <w:bookmarkEnd w:id="3"/>
    <w:p w:rsidR="00DF1EB0" w:rsidRPr="009C5FD8" w:rsidRDefault="00DF1EB0" w:rsidP="00DF1EB0">
      <w:pPr>
        <w:pStyle w:val="af2"/>
        <w:ind w:left="720"/>
      </w:pPr>
    </w:p>
    <w:p w:rsidR="00DF1EB0" w:rsidRPr="009C5FD8" w:rsidRDefault="00DF1EB0" w:rsidP="00DF1EB0">
      <w:pPr>
        <w:pStyle w:val="af2"/>
        <w:numPr>
          <w:ilvl w:val="0"/>
          <w:numId w:val="15"/>
        </w:numPr>
        <w:spacing w:after="0"/>
        <w:jc w:val="both"/>
      </w:pPr>
      <w:bookmarkStart w:id="4" w:name="_Hlk130553858"/>
      <w:r w:rsidRPr="009C5FD8">
        <w:t>„0,30” е относителното тегло на показателя.</w:t>
      </w:r>
    </w:p>
    <w:bookmarkEnd w:id="4"/>
    <w:p w:rsidR="00DF1EB0" w:rsidRPr="009C5FD8" w:rsidRDefault="00DF1EB0" w:rsidP="00DF1EB0">
      <w:pPr>
        <w:pStyle w:val="af2"/>
      </w:pPr>
    </w:p>
    <w:bookmarkEnd w:id="1"/>
    <w:p w:rsidR="00DF1EB0" w:rsidRPr="009C5FD8" w:rsidRDefault="00DF1EB0" w:rsidP="00DF1EB0">
      <w:pPr>
        <w:pStyle w:val="af2"/>
      </w:pPr>
    </w:p>
    <w:p w:rsidR="00DF1EB0" w:rsidRDefault="00DF1EB0" w:rsidP="00DF1EB0">
      <w:pPr>
        <w:pStyle w:val="af2"/>
        <w:rPr>
          <w:lang w:val="en-US"/>
        </w:rPr>
      </w:pPr>
    </w:p>
    <w:p w:rsidR="004D280F" w:rsidRPr="004D280F" w:rsidRDefault="004D280F" w:rsidP="00DF1EB0">
      <w:pPr>
        <w:pStyle w:val="af2"/>
        <w:rPr>
          <w:lang w:val="en-US"/>
        </w:rPr>
      </w:pPr>
    </w:p>
    <w:p w:rsidR="00DF1EB0" w:rsidRPr="009C5FD8" w:rsidRDefault="00DF1EB0" w:rsidP="00DF1EB0">
      <w:pPr>
        <w:pStyle w:val="af2"/>
      </w:pPr>
      <w:r w:rsidRPr="009C5FD8">
        <w:rPr>
          <w:b/>
          <w:u w:val="single"/>
        </w:rPr>
        <w:lastRenderedPageBreak/>
        <w:t>Показател П3</w:t>
      </w:r>
      <w:r w:rsidRPr="009C5FD8">
        <w:rPr>
          <w:b/>
        </w:rPr>
        <w:t xml:space="preserve"> – “Срок на доставка”,</w:t>
      </w:r>
      <w:r w:rsidRPr="009C5FD8">
        <w:t xml:space="preserve"> с максимален брой точки – 200 и относително тегло - 0,20.</w:t>
      </w:r>
    </w:p>
    <w:p w:rsidR="00DF1EB0" w:rsidRPr="009C5FD8" w:rsidRDefault="00DF1EB0" w:rsidP="00DF1EB0">
      <w:pPr>
        <w:pStyle w:val="af2"/>
      </w:pPr>
    </w:p>
    <w:p w:rsidR="00DF1EB0" w:rsidRPr="009C5FD8" w:rsidRDefault="00DF1EB0" w:rsidP="00DF1EB0">
      <w:pPr>
        <w:pStyle w:val="af2"/>
        <w:rPr>
          <w:spacing w:val="-2"/>
        </w:rPr>
      </w:pPr>
      <w:r w:rsidRPr="009C5FD8">
        <w:t>Максималният брой точки получава офертата с предложен най-кратък срок – 200 точки.</w:t>
      </w:r>
      <w:r w:rsidR="00BF3783" w:rsidRPr="009C5FD8">
        <w:t xml:space="preserve"> </w:t>
      </w:r>
      <w:r w:rsidRPr="009C5FD8">
        <w:t xml:space="preserve"> </w:t>
      </w:r>
      <w:r w:rsidRPr="009C5FD8">
        <w:rPr>
          <w:spacing w:val="1"/>
        </w:rPr>
        <w:t>Точките на останалите участници се определят в съотношение към най-</w:t>
      </w:r>
      <w:r w:rsidR="00BF3783" w:rsidRPr="009C5FD8">
        <w:rPr>
          <w:spacing w:val="1"/>
        </w:rPr>
        <w:t xml:space="preserve">краткия </w:t>
      </w:r>
      <w:r w:rsidRPr="009C5FD8">
        <w:rPr>
          <w:spacing w:val="-2"/>
        </w:rPr>
        <w:t>предложен</w:t>
      </w:r>
      <w:r w:rsidR="00BF3783" w:rsidRPr="009C5FD8">
        <w:rPr>
          <w:spacing w:val="-2"/>
        </w:rPr>
        <w:t xml:space="preserve"> </w:t>
      </w:r>
      <w:r w:rsidRPr="009C5FD8">
        <w:rPr>
          <w:spacing w:val="-2"/>
        </w:rPr>
        <w:t xml:space="preserve"> </w:t>
      </w:r>
      <w:r w:rsidR="00BF3783" w:rsidRPr="009C5FD8">
        <w:rPr>
          <w:spacing w:val="-2"/>
        </w:rPr>
        <w:t>срок</w:t>
      </w:r>
      <w:r w:rsidRPr="009C5FD8">
        <w:rPr>
          <w:spacing w:val="-2"/>
        </w:rPr>
        <w:t xml:space="preserve"> по следната формула:</w:t>
      </w:r>
    </w:p>
    <w:p w:rsidR="00DF1EB0" w:rsidRPr="009C5FD8" w:rsidRDefault="00DF1EB0" w:rsidP="00DF1EB0">
      <w:pPr>
        <w:pStyle w:val="af2"/>
        <w:rPr>
          <w:spacing w:val="-2"/>
        </w:rPr>
      </w:pPr>
    </w:p>
    <w:p w:rsidR="00DF1EB0" w:rsidRPr="009C5FD8" w:rsidRDefault="00DF1EB0" w:rsidP="00DF1EB0">
      <w:pPr>
        <w:pStyle w:val="af2"/>
        <w:rPr>
          <w:spacing w:val="-2"/>
        </w:rPr>
      </w:pPr>
    </w:p>
    <w:p w:rsidR="00DF1EB0" w:rsidRPr="009C5FD8" w:rsidRDefault="00DF1EB0" w:rsidP="00DF1EB0">
      <w:pPr>
        <w:jc w:val="both"/>
        <w:rPr>
          <w:rFonts w:ascii="Times New Roman" w:hAnsi="Times New Roman" w:cs="Times New Roman"/>
          <w:spacing w:val="-2"/>
          <w:sz w:val="24"/>
          <w:szCs w:val="24"/>
          <w:lang w:val="bg-BG"/>
        </w:rPr>
      </w:pPr>
      <w:r w:rsidRPr="009C5FD8">
        <w:rPr>
          <w:rFonts w:ascii="Times New Roman" w:hAnsi="Times New Roman" w:cs="Times New Roman"/>
          <w:spacing w:val="-2"/>
          <w:sz w:val="24"/>
          <w:szCs w:val="24"/>
          <w:lang w:val="bg-BG"/>
        </w:rPr>
        <w:t xml:space="preserve">            </w:t>
      </w:r>
      <w:r w:rsidR="00BF3783" w:rsidRPr="009C5FD8">
        <w:rPr>
          <w:rFonts w:ascii="Times New Roman" w:hAnsi="Times New Roman" w:cs="Times New Roman"/>
          <w:spacing w:val="-2"/>
          <w:sz w:val="24"/>
          <w:szCs w:val="24"/>
          <w:lang w:val="bg-BG"/>
        </w:rPr>
        <w:t xml:space="preserve">                    </w:t>
      </w:r>
      <w:r w:rsidRPr="009C5FD8">
        <w:rPr>
          <w:rFonts w:ascii="Times New Roman" w:hAnsi="Times New Roman" w:cs="Times New Roman"/>
          <w:spacing w:val="-2"/>
          <w:sz w:val="24"/>
          <w:szCs w:val="24"/>
          <w:lang w:val="bg-BG"/>
        </w:rPr>
        <w:t>С min</w:t>
      </w:r>
    </w:p>
    <w:p w:rsidR="00DF1EB0" w:rsidRPr="009C5FD8" w:rsidRDefault="004D280F" w:rsidP="00DF1EB0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Т</w:t>
      </w:r>
      <w:r w:rsidR="00DF1EB0" w:rsidRPr="009C5FD8">
        <w:rPr>
          <w:rFonts w:ascii="Times New Roman" w:hAnsi="Times New Roman" w:cs="Times New Roman"/>
          <w:b/>
          <w:sz w:val="24"/>
          <w:szCs w:val="24"/>
          <w:lang w:val="bg-BG"/>
        </w:rPr>
        <w:t>с</w:t>
      </w:r>
      <w:r w:rsidR="00DF1EB0" w:rsidRPr="009C5FD8">
        <w:rPr>
          <w:rFonts w:ascii="Times New Roman" w:hAnsi="Times New Roman" w:cs="Times New Roman"/>
          <w:sz w:val="24"/>
          <w:szCs w:val="24"/>
          <w:lang w:val="bg-BG"/>
        </w:rPr>
        <w:t xml:space="preserve">  = 200   х    -----------------, където:</w:t>
      </w:r>
    </w:p>
    <w:p w:rsidR="00DF1EB0" w:rsidRPr="009C5FD8" w:rsidRDefault="00DF1EB0" w:rsidP="00DF1EB0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C5FD8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C n </w:t>
      </w:r>
    </w:p>
    <w:p w:rsidR="00DF1EB0" w:rsidRPr="009C5FD8" w:rsidRDefault="00DF1EB0" w:rsidP="00DF1EB0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C5FD8">
        <w:rPr>
          <w:rFonts w:ascii="Times New Roman" w:hAnsi="Times New Roman" w:cs="Times New Roman"/>
          <w:spacing w:val="-3"/>
          <w:sz w:val="24"/>
          <w:szCs w:val="24"/>
          <w:lang w:val="bg-BG"/>
        </w:rPr>
        <w:t>„200” е м</w:t>
      </w:r>
      <w:r w:rsidR="004D280F">
        <w:rPr>
          <w:rFonts w:ascii="Times New Roman" w:hAnsi="Times New Roman" w:cs="Times New Roman"/>
          <w:spacing w:val="-3"/>
          <w:sz w:val="24"/>
          <w:szCs w:val="24"/>
          <w:lang w:val="bg-BG"/>
        </w:rPr>
        <w:t>аксималните точки по показателя</w:t>
      </w:r>
      <w:r w:rsidRPr="009C5FD8">
        <w:rPr>
          <w:rFonts w:ascii="Times New Roman" w:hAnsi="Times New Roman" w:cs="Times New Roman"/>
          <w:spacing w:val="-3"/>
          <w:sz w:val="24"/>
          <w:szCs w:val="24"/>
          <w:lang w:val="bg-BG"/>
        </w:rPr>
        <w:t>;</w:t>
      </w:r>
    </w:p>
    <w:p w:rsidR="00DF1EB0" w:rsidRPr="009C5FD8" w:rsidRDefault="00DF1EB0" w:rsidP="00DF1EB0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C5FD8">
        <w:rPr>
          <w:rFonts w:ascii="Times New Roman" w:hAnsi="Times New Roman" w:cs="Times New Roman"/>
          <w:spacing w:val="-1"/>
          <w:sz w:val="24"/>
          <w:szCs w:val="24"/>
          <w:lang w:val="bg-BG"/>
        </w:rPr>
        <w:t>„C</w:t>
      </w:r>
      <w:r w:rsidRPr="009C5FD8">
        <w:rPr>
          <w:rFonts w:ascii="Times New Roman" w:hAnsi="Times New Roman" w:cs="Times New Roman"/>
          <w:spacing w:val="-1"/>
          <w:sz w:val="24"/>
          <w:szCs w:val="24"/>
          <w:vertAlign w:val="subscript"/>
          <w:lang w:val="bg-BG"/>
        </w:rPr>
        <w:t>min</w:t>
      </w:r>
      <w:r w:rsidRPr="009C5FD8">
        <w:rPr>
          <w:rFonts w:ascii="Times New Roman" w:hAnsi="Times New Roman" w:cs="Times New Roman"/>
          <w:spacing w:val="-1"/>
          <w:sz w:val="24"/>
          <w:szCs w:val="24"/>
          <w:lang w:val="bg-BG"/>
        </w:rPr>
        <w:t>”</w:t>
      </w:r>
      <w:r w:rsidR="004D280F">
        <w:rPr>
          <w:rFonts w:ascii="Times New Roman" w:hAnsi="Times New Roman" w:cs="Times New Roman"/>
          <w:spacing w:val="-1"/>
          <w:sz w:val="24"/>
          <w:szCs w:val="24"/>
          <w:lang w:val="bg-BG"/>
        </w:rPr>
        <w:t xml:space="preserve"> е най-краткият срок на доставка</w:t>
      </w:r>
      <w:r w:rsidRPr="009C5FD8">
        <w:rPr>
          <w:rFonts w:ascii="Times New Roman" w:hAnsi="Times New Roman" w:cs="Times New Roman"/>
          <w:spacing w:val="-1"/>
          <w:sz w:val="24"/>
          <w:szCs w:val="24"/>
          <w:lang w:val="bg-BG"/>
        </w:rPr>
        <w:t>;</w:t>
      </w:r>
    </w:p>
    <w:p w:rsidR="00DF1EB0" w:rsidRPr="009C5FD8" w:rsidRDefault="00DF1EB0" w:rsidP="00DF1EB0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C5FD8">
        <w:rPr>
          <w:rFonts w:ascii="Times New Roman" w:hAnsi="Times New Roman" w:cs="Times New Roman"/>
          <w:spacing w:val="-1"/>
          <w:sz w:val="24"/>
          <w:szCs w:val="24"/>
          <w:lang w:val="bg-BG"/>
        </w:rPr>
        <w:t>„C</w:t>
      </w:r>
      <w:r w:rsidRPr="009C5FD8">
        <w:rPr>
          <w:rFonts w:ascii="Times New Roman" w:hAnsi="Times New Roman" w:cs="Times New Roman"/>
          <w:spacing w:val="-1"/>
          <w:sz w:val="24"/>
          <w:szCs w:val="24"/>
          <w:vertAlign w:val="subscript"/>
          <w:lang w:val="bg-BG"/>
        </w:rPr>
        <w:t>n</w:t>
      </w:r>
      <w:r w:rsidRPr="009C5FD8">
        <w:rPr>
          <w:rFonts w:ascii="Times New Roman" w:hAnsi="Times New Roman" w:cs="Times New Roman"/>
          <w:spacing w:val="-1"/>
          <w:sz w:val="24"/>
          <w:szCs w:val="24"/>
          <w:lang w:val="bg-BG"/>
        </w:rPr>
        <w:t xml:space="preserve"> ”е срока на доставка на n-я участник.</w:t>
      </w:r>
    </w:p>
    <w:p w:rsidR="00DF1EB0" w:rsidRPr="009C5FD8" w:rsidRDefault="00DF1EB0" w:rsidP="00DF1EB0">
      <w:pPr>
        <w:pStyle w:val="af2"/>
      </w:pPr>
    </w:p>
    <w:p w:rsidR="00DF1EB0" w:rsidRPr="009C5FD8" w:rsidRDefault="00DF1EB0" w:rsidP="00DF1EB0">
      <w:pPr>
        <w:pStyle w:val="af2"/>
        <w:rPr>
          <w:spacing w:val="-1"/>
        </w:rPr>
      </w:pPr>
      <w:r w:rsidRPr="009C5FD8">
        <w:t xml:space="preserve">Точките по третия показател на </w:t>
      </w:r>
      <w:r w:rsidRPr="009C5FD8">
        <w:rPr>
          <w:spacing w:val="-1"/>
        </w:rPr>
        <w:t>n-я участник се получават по следната формула:</w:t>
      </w:r>
    </w:p>
    <w:p w:rsidR="00DF1EB0" w:rsidRPr="009C5FD8" w:rsidRDefault="00DF1EB0" w:rsidP="00DF1EB0">
      <w:pPr>
        <w:pStyle w:val="af2"/>
      </w:pPr>
    </w:p>
    <w:p w:rsidR="00DF1EB0" w:rsidRPr="009C5FD8" w:rsidRDefault="00DF1EB0" w:rsidP="00DF1EB0">
      <w:pPr>
        <w:pStyle w:val="af2"/>
        <w:rPr>
          <w:lang w:val="en-US"/>
        </w:rPr>
      </w:pPr>
      <w:r w:rsidRPr="009C5FD8">
        <w:rPr>
          <w:b/>
        </w:rPr>
        <w:t>П 3</w:t>
      </w:r>
      <w:r w:rsidR="004D280F">
        <w:rPr>
          <w:b/>
        </w:rPr>
        <w:t>=  Т</w:t>
      </w:r>
      <w:r w:rsidRPr="009C5FD8">
        <w:rPr>
          <w:b/>
        </w:rPr>
        <w:t>с  х  0,20</w:t>
      </w:r>
      <w:r w:rsidRPr="009C5FD8">
        <w:t>, където:</w:t>
      </w:r>
    </w:p>
    <w:p w:rsidR="00DF1EB0" w:rsidRPr="009C5FD8" w:rsidRDefault="00DF1EB0" w:rsidP="00DF1EB0">
      <w:pPr>
        <w:pStyle w:val="af2"/>
        <w:numPr>
          <w:ilvl w:val="0"/>
          <w:numId w:val="15"/>
        </w:numPr>
        <w:spacing w:after="0"/>
        <w:jc w:val="both"/>
      </w:pPr>
      <w:r w:rsidRPr="009C5FD8">
        <w:t>„0,20” е относителното тегло на показателя.</w:t>
      </w:r>
    </w:p>
    <w:p w:rsidR="00DF1EB0" w:rsidRPr="009C5FD8" w:rsidRDefault="00DF1EB0" w:rsidP="00DF1EB0">
      <w:pPr>
        <w:pStyle w:val="af2"/>
      </w:pPr>
    </w:p>
    <w:p w:rsidR="00DF1EB0" w:rsidRPr="009C5FD8" w:rsidRDefault="00DF1EB0" w:rsidP="00DF1EB0">
      <w:pPr>
        <w:pStyle w:val="af2"/>
        <w:rPr>
          <w:b/>
          <w:bCs/>
        </w:rPr>
      </w:pPr>
      <w:r w:rsidRPr="009C5FD8">
        <w:t xml:space="preserve">Комплексната оценка </w:t>
      </w:r>
      <w:r w:rsidRPr="009C5FD8">
        <w:rPr>
          <w:b/>
          <w:bCs/>
        </w:rPr>
        <w:t>КО:</w:t>
      </w:r>
    </w:p>
    <w:p w:rsidR="00DF1EB0" w:rsidRPr="009C5FD8" w:rsidRDefault="00DF1EB0" w:rsidP="00DF1EB0">
      <w:pPr>
        <w:pStyle w:val="af2"/>
      </w:pPr>
    </w:p>
    <w:p w:rsidR="00DF1EB0" w:rsidRPr="009C5FD8" w:rsidRDefault="00DF1EB0" w:rsidP="00DF1EB0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C5FD8">
        <w:rPr>
          <w:rFonts w:ascii="Times New Roman" w:hAnsi="Times New Roman" w:cs="Times New Roman"/>
          <w:b/>
          <w:sz w:val="24"/>
          <w:szCs w:val="24"/>
          <w:lang w:val="bg-BG"/>
        </w:rPr>
        <w:t xml:space="preserve">КО = П 1 + </w:t>
      </w:r>
      <w:bookmarkStart w:id="5" w:name="_Hlk130554050"/>
      <w:r w:rsidRPr="009C5FD8">
        <w:rPr>
          <w:rFonts w:ascii="Times New Roman" w:hAnsi="Times New Roman" w:cs="Times New Roman"/>
          <w:b/>
          <w:sz w:val="24"/>
          <w:szCs w:val="24"/>
          <w:lang w:val="bg-BG"/>
        </w:rPr>
        <w:t>П 2</w:t>
      </w:r>
      <w:bookmarkEnd w:id="5"/>
      <w:r w:rsidRPr="009C5FD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+ П 3</w:t>
      </w:r>
    </w:p>
    <w:p w:rsidR="00BF3783" w:rsidRPr="009C5FD8" w:rsidRDefault="00BF3783" w:rsidP="00DF1EB0">
      <w:pPr>
        <w:pStyle w:val="af2"/>
      </w:pPr>
    </w:p>
    <w:p w:rsidR="00E51500" w:rsidRPr="009C5FD8" w:rsidRDefault="00E51500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_GoBack"/>
      <w:bookmarkEnd w:id="6"/>
    </w:p>
    <w:p w:rsidR="00DF1EB0" w:rsidRPr="009C5FD8" w:rsidRDefault="00DF1EB0" w:rsidP="003312EE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77FDB" w:rsidRPr="009C5FD8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C5FD8">
        <w:rPr>
          <w:rFonts w:ascii="Times New Roman" w:hAnsi="Times New Roman" w:cs="Times New Roman"/>
          <w:bCs/>
          <w:sz w:val="24"/>
          <w:szCs w:val="24"/>
          <w:lang w:val="bg-BG"/>
        </w:rPr>
        <w:t>Оценката се закръгля</w:t>
      </w:r>
      <w:r w:rsidR="00AB7A8E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Pr="009C5FD8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с точност до два</w:t>
      </w:r>
      <w:r w:rsidR="00AB7A8E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знака след десетичната запетая.</w:t>
      </w:r>
    </w:p>
    <w:p w:rsidR="00677FDB" w:rsidRPr="009C5FD8" w:rsidRDefault="00677FDB" w:rsidP="00677FD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C5FD8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Офертата, получила най-висока комплексна оценка, се класира </w:t>
      </w:r>
      <w:r w:rsidR="00824D3F" w:rsidRPr="009C5FD8">
        <w:rPr>
          <w:rFonts w:ascii="Times New Roman" w:eastAsia="Times New Roman" w:hAnsi="Times New Roman" w:cs="Times New Roman"/>
          <w:sz w:val="24"/>
          <w:szCs w:val="24"/>
          <w:lang w:val="bg-BG"/>
        </w:rPr>
        <w:t>на първо място</w:t>
      </w:r>
      <w:r w:rsidR="00A63771" w:rsidRPr="009C5FD8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6D49E3" w:rsidRPr="009C5FD8" w:rsidRDefault="006D49E3" w:rsidP="00677FDB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  <w:lang w:val="bg-BG"/>
        </w:rPr>
      </w:pPr>
    </w:p>
    <w:p w:rsidR="00F95ABC" w:rsidRPr="009C5FD8" w:rsidRDefault="00F95ABC" w:rsidP="00677FDB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C5FD8">
        <w:rPr>
          <w:rFonts w:ascii="Times New Roman" w:hAnsi="Times New Roman" w:cs="Times New Roman"/>
          <w:bCs/>
          <w:sz w:val="24"/>
          <w:szCs w:val="24"/>
          <w:lang w:val="bg-BG"/>
        </w:rPr>
        <w:t>Ако има участници в процедурата</w:t>
      </w:r>
      <w:r w:rsidR="00185E0B" w:rsidRPr="009C5FD8">
        <w:rPr>
          <w:rFonts w:ascii="Times New Roman" w:hAnsi="Times New Roman" w:cs="Times New Roman"/>
          <w:bCs/>
          <w:sz w:val="24"/>
          <w:szCs w:val="24"/>
        </w:rPr>
        <w:t>,</w:t>
      </w:r>
      <w:r w:rsidRPr="009C5FD8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получили еднакви общи оценки, на първо място се класира кандидатът с по-висока оценка по показател „технически възможности“.</w:t>
      </w:r>
    </w:p>
    <w:p w:rsidR="00677FDB" w:rsidRPr="009C5FD8" w:rsidRDefault="00677FDB" w:rsidP="00727B8A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  <w:lang w:val="bg-BG"/>
        </w:rPr>
      </w:pPr>
    </w:p>
    <w:p w:rsidR="00677FDB" w:rsidRPr="006476B3" w:rsidRDefault="00677FDB" w:rsidP="00727B8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sectPr w:rsidR="00677FDB" w:rsidRPr="006476B3" w:rsidSect="00E45C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694" w:right="1440" w:bottom="1440" w:left="1440" w:header="540" w:footer="63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2E2" w:rsidRDefault="004E32E2" w:rsidP="001C3C0C">
      <w:r>
        <w:separator/>
      </w:r>
    </w:p>
  </w:endnote>
  <w:endnote w:type="continuationSeparator" w:id="1">
    <w:p w:rsidR="004E32E2" w:rsidRDefault="004E32E2" w:rsidP="001C3C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E3D" w:rsidRDefault="00800E3D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C42" w:rsidRPr="005A28A4" w:rsidRDefault="00E45C42" w:rsidP="00E45C42">
    <w:pPr>
      <w:pStyle w:val="Default"/>
      <w:jc w:val="center"/>
      <w:rPr>
        <w:rFonts w:ascii="Arial" w:hAnsi="Arial" w:cs="Arial"/>
        <w:bCs/>
        <w:sz w:val="16"/>
        <w:szCs w:val="16"/>
        <w:lang w:val="en-US"/>
      </w:rPr>
    </w:pPr>
    <w:r w:rsidRPr="005A28A4">
      <w:rPr>
        <w:rFonts w:ascii="Arial" w:hAnsi="Arial" w:cs="Arial"/>
        <w:bCs/>
        <w:sz w:val="16"/>
        <w:szCs w:val="16"/>
        <w:lang w:val="en-US"/>
      </w:rPr>
      <w:t>Supported by the Financial Mechanism of the European Economic Area 2014-2021, within the framework of a program</w:t>
    </w:r>
  </w:p>
  <w:p w:rsidR="00E45C42" w:rsidRDefault="00E45C42" w:rsidP="00E45C42">
    <w:pPr>
      <w:pStyle w:val="Default"/>
      <w:jc w:val="center"/>
      <w:rPr>
        <w:rFonts w:ascii="Arial" w:hAnsi="Arial" w:cs="Arial"/>
        <w:bCs/>
        <w:sz w:val="16"/>
        <w:szCs w:val="16"/>
        <w:lang w:val="en-US"/>
      </w:rPr>
    </w:pPr>
    <w:r w:rsidRPr="005A28A4">
      <w:rPr>
        <w:rFonts w:ascii="Arial" w:hAnsi="Arial" w:cs="Arial"/>
        <w:bCs/>
        <w:sz w:val="16"/>
        <w:szCs w:val="16"/>
      </w:rPr>
      <w:t>Local Development, Poverty Reduction and Enhanced Inclusion of Vulnerable Groups</w:t>
    </w:r>
  </w:p>
  <w:p w:rsidR="00E45C42" w:rsidRDefault="00E45C42" w:rsidP="00E45C42">
    <w:pPr>
      <w:pStyle w:val="ad"/>
      <w:jc w:val="center"/>
      <w:rPr>
        <w:rFonts w:ascii="Arial" w:hAnsi="Arial" w:cs="Arial"/>
        <w:bCs/>
        <w:sz w:val="16"/>
        <w:szCs w:val="16"/>
        <w:lang w:val="bg-BG"/>
      </w:rPr>
    </w:pPr>
    <w:r w:rsidRPr="00E27C82">
      <w:rPr>
        <w:rFonts w:ascii="Arial" w:hAnsi="Arial" w:cs="Arial"/>
        <w:sz w:val="16"/>
        <w:szCs w:val="16"/>
      </w:rPr>
      <w:t xml:space="preserve">С финансовата подкрепа </w:t>
    </w:r>
    <w:r w:rsidRPr="00E27C82">
      <w:rPr>
        <w:rFonts w:ascii="Arial" w:hAnsi="Arial" w:cs="Arial"/>
        <w:bCs/>
        <w:sz w:val="16"/>
        <w:szCs w:val="16"/>
      </w:rPr>
      <w:t>от Финансовия механизъм на Европейското икономическо пространство 2014-2021 г.</w:t>
    </w:r>
    <w:r w:rsidRPr="00E27C82">
      <w:rPr>
        <w:rFonts w:ascii="Arial" w:hAnsi="Arial" w:cs="Arial"/>
        <w:sz w:val="16"/>
        <w:szCs w:val="16"/>
      </w:rPr>
      <w:t xml:space="preserve">, в рамките на програма  </w:t>
    </w:r>
    <w:r w:rsidRPr="00E27C82">
      <w:rPr>
        <w:rFonts w:ascii="Arial" w:hAnsi="Arial" w:cs="Arial"/>
        <w:bCs/>
        <w:sz w:val="16"/>
        <w:szCs w:val="16"/>
      </w:rPr>
      <w:t>Местно развитие, намаляване на бедността и подобрено</w:t>
    </w:r>
  </w:p>
  <w:sdt>
    <w:sdtPr>
      <w:id w:val="22569362"/>
      <w:docPartObj>
        <w:docPartGallery w:val="Page Numbers (Bottom of Page)"/>
        <w:docPartUnique/>
      </w:docPartObj>
    </w:sdtPr>
    <w:sdtContent>
      <w:sdt>
        <w:sdtPr>
          <w:id w:val="22569363"/>
          <w:docPartObj>
            <w:docPartGallery w:val="Page Numbers (Top of Page)"/>
            <w:docPartUnique/>
          </w:docPartObj>
        </w:sdtPr>
        <w:sdtContent>
          <w:p w:rsidR="00800E3D" w:rsidRDefault="0047676F" w:rsidP="00800E3D">
            <w:pPr>
              <w:pStyle w:val="ad"/>
              <w:jc w:val="right"/>
            </w:pPr>
            <w:r>
              <w:rPr>
                <w:b/>
                <w:sz w:val="24"/>
                <w:szCs w:val="24"/>
              </w:rPr>
              <w:fldChar w:fldCharType="begin"/>
            </w:r>
            <w:r w:rsidR="00800E3D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AB7A8E">
              <w:rPr>
                <w:b/>
                <w:noProof/>
              </w:rPr>
              <w:t>4</w:t>
            </w:r>
            <w:r>
              <w:rPr>
                <w:b/>
                <w:sz w:val="24"/>
                <w:szCs w:val="24"/>
              </w:rPr>
              <w:fldChar w:fldCharType="end"/>
            </w:r>
            <w:r w:rsidR="00800E3D"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800E3D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AB7A8E">
              <w:rPr>
                <w:b/>
                <w:noProof/>
              </w:rPr>
              <w:t>4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  <w:p w:rsidR="00800E3D" w:rsidRDefault="0047676F" w:rsidP="00800E3D">
        <w:pPr>
          <w:pStyle w:val="ad"/>
          <w:tabs>
            <w:tab w:val="clear" w:pos="4680"/>
            <w:tab w:val="center" w:pos="4536"/>
            <w:tab w:val="center" w:pos="4703"/>
            <w:tab w:val="right" w:pos="9072"/>
            <w:tab w:val="right" w:pos="9406"/>
          </w:tabs>
          <w:jc w:val="center"/>
          <w:rPr>
            <w:b/>
            <w:bCs/>
          </w:rPr>
        </w:pP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E3D" w:rsidRDefault="00800E3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2E2" w:rsidRDefault="004E32E2" w:rsidP="001C3C0C">
      <w:r>
        <w:separator/>
      </w:r>
    </w:p>
  </w:footnote>
  <w:footnote w:type="continuationSeparator" w:id="1">
    <w:p w:rsidR="004E32E2" w:rsidRDefault="004E32E2" w:rsidP="001C3C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E3D" w:rsidRDefault="00800E3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C42" w:rsidRDefault="0047676F">
    <w:pPr>
      <w:pStyle w:val="ab"/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0" type="#_x0000_t202" style="position:absolute;margin-left:-43.05pt;margin-top:-3.8pt;width:98.4pt;height:66.15pt;z-index:251661312;mso-wrap-style:none;mso-width-relative:margin;mso-height-relative:margin" filled="f" stroked="f">
          <v:textbox style="mso-next-textbox:#_x0000_s4100;mso-fit-shape-to-text:t">
            <w:txbxContent>
              <w:p w:rsidR="00E45C42" w:rsidRPr="00736321" w:rsidRDefault="00E45C42" w:rsidP="00E45C42">
                <w:r>
                  <w:rPr>
                    <w:noProof/>
                    <w:lang w:val="bg-BG" w:eastAsia="bg-BG"/>
                  </w:rPr>
                  <w:drawing>
                    <wp:inline distT="0" distB="0" distL="0" distR="0">
                      <wp:extent cx="1066800" cy="752475"/>
                      <wp:effectExtent l="19050" t="0" r="0" b="0"/>
                      <wp:docPr id="7" name="Картина 7" descr="EEA_grants_1200x600_9dc_1200x600_9d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7" descr="EEA_grants_1200x600_9dc_1200x600_9dc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66800" cy="7524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noProof/>
        <w:lang w:val="bg-BG"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9" type="#_x0000_t32" style="position:absolute;margin-left:-35.55pt;margin-top:96.4pt;width:524.5pt;height:0;z-index:251660288" o:connectortype="straight"/>
      </w:pict>
    </w:r>
    <w:r>
      <w:rPr>
        <w:noProof/>
        <w:lang w:val="bg-BG" w:eastAsia="bg-BG"/>
      </w:rPr>
      <w:pict>
        <v:shape id="_x0000_s4098" type="#_x0000_t202" style="position:absolute;margin-left:6.7pt;margin-top:62.4pt;width:450.75pt;height:30.2pt;z-index:251659264;mso-height-percent:200;mso-height-percent:200;mso-width-relative:margin;mso-height-relative:margin" filled="f" stroked="f">
          <v:textbox style="mso-next-textbox:#_x0000_s4098;mso-fit-shape-to-text:t">
            <w:txbxContent>
              <w:p w:rsidR="00E45C42" w:rsidRPr="007615E1" w:rsidRDefault="00E45C42" w:rsidP="00E45C42">
                <w:pPr>
                  <w:jc w:val="center"/>
                  <w:rPr>
                    <w:rFonts w:ascii="Arial" w:hAnsi="Arial" w:cs="Arial"/>
                    <w:b/>
                    <w:bCs/>
                    <w:sz w:val="20"/>
                  </w:rPr>
                </w:pPr>
                <w:r w:rsidRPr="007615E1">
                  <w:rPr>
                    <w:rFonts w:ascii="Arial" w:hAnsi="Arial" w:cs="Arial"/>
                    <w:b/>
                    <w:bCs/>
                    <w:sz w:val="20"/>
                  </w:rPr>
                  <w:t xml:space="preserve">Проект  № BGLD-1.007-0005 „Инвестиция в иновативни подходи за развитие на </w:t>
                </w:r>
              </w:p>
              <w:p w:rsidR="00E45C42" w:rsidRPr="007615E1" w:rsidRDefault="00E45C42" w:rsidP="00E45C42">
                <w:pPr>
                  <w:jc w:val="center"/>
                  <w:rPr>
                    <w:rFonts w:ascii="Arial" w:hAnsi="Arial" w:cs="Arial"/>
                    <w:b/>
                  </w:rPr>
                </w:pPr>
                <w:r w:rsidRPr="007615E1">
                  <w:rPr>
                    <w:rFonts w:ascii="Arial" w:hAnsi="Arial" w:cs="Arial"/>
                    <w:b/>
                    <w:bCs/>
                    <w:sz w:val="20"/>
                  </w:rPr>
                  <w:t>местна заетост и създаване на нови работни места”</w:t>
                </w:r>
              </w:p>
            </w:txbxContent>
          </v:textbox>
        </v:shape>
      </w:pict>
    </w:r>
    <w:r>
      <w:rPr>
        <w:noProof/>
        <w:lang w:val="bg-BG" w:eastAsia="bg-BG"/>
      </w:rPr>
      <w:pict>
        <v:shape id="_x0000_s4097" type="#_x0000_t202" style="position:absolute;margin-left:205.9pt;margin-top:5.35pt;width:287.55pt;height:38.25pt;z-index:251658240;mso-height-percent:200;mso-height-percent:200;mso-width-relative:margin;mso-height-relative:margin" filled="f" stroked="f">
          <v:textbox style="mso-next-textbox:#_x0000_s4097;mso-fit-shape-to-text:t">
            <w:txbxContent>
              <w:p w:rsidR="00E45C42" w:rsidRPr="003C4B35" w:rsidRDefault="00E45C42" w:rsidP="00E45C42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3C4B35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t xml:space="preserve">Програма </w:t>
                </w:r>
              </w:p>
              <w:p w:rsidR="00E45C42" w:rsidRDefault="00E45C42" w:rsidP="00E45C42">
                <w:pPr>
                  <w:jc w:val="right"/>
                </w:pPr>
                <w:r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t xml:space="preserve">„Местно развитие, намаляване на </w:t>
                </w:r>
                <w:r w:rsidRPr="003C4B35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t>бедността и подобрено включване на уязвими групи”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E3D" w:rsidRDefault="00800E3D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7A42"/>
    <w:multiLevelType w:val="multilevel"/>
    <w:tmpl w:val="0CBC0A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AE46F57"/>
    <w:multiLevelType w:val="hybridMultilevel"/>
    <w:tmpl w:val="8FE6E916"/>
    <w:lvl w:ilvl="0" w:tplc="4C165CDA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2">
    <w:nsid w:val="0D0D6114"/>
    <w:multiLevelType w:val="hybridMultilevel"/>
    <w:tmpl w:val="FCBA01D8"/>
    <w:lvl w:ilvl="0" w:tplc="0402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3">
    <w:nsid w:val="10205428"/>
    <w:multiLevelType w:val="hybridMultilevel"/>
    <w:tmpl w:val="51EAE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622921"/>
    <w:multiLevelType w:val="hybridMultilevel"/>
    <w:tmpl w:val="08142A9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E93EA0"/>
    <w:multiLevelType w:val="hybridMultilevel"/>
    <w:tmpl w:val="CF00C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3E0E05"/>
    <w:multiLevelType w:val="hybridMultilevel"/>
    <w:tmpl w:val="00000000"/>
    <w:lvl w:ilvl="0" w:tplc="FFFFFFFF">
      <w:start w:val="1"/>
      <w:numFmt w:val="bullet"/>
      <w:lvlText w:val=""/>
      <w:lvlJc w:val="left"/>
      <w:pPr>
        <w:ind w:left="1211" w:hanging="360"/>
      </w:pPr>
      <w:rPr>
        <w:rFonts w:ascii="Wingdings" w:hAnsi="Wingdings"/>
      </w:rPr>
    </w:lvl>
    <w:lvl w:ilvl="1" w:tplc="FFFFFFFF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301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ind w:left="3021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ind w:left="4461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ind w:left="5181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ind w:left="6621" w:hanging="360"/>
      </w:pPr>
      <w:rPr>
        <w:rFonts w:ascii="Wingdings" w:hAnsi="Wingdings"/>
      </w:rPr>
    </w:lvl>
  </w:abstractNum>
  <w:abstractNum w:abstractNumId="10">
    <w:nsid w:val="3BE636B5"/>
    <w:multiLevelType w:val="hybridMultilevel"/>
    <w:tmpl w:val="36AE2DF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757E8C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436E1E30"/>
    <w:multiLevelType w:val="hybridMultilevel"/>
    <w:tmpl w:val="EB081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7A84719E"/>
    <w:multiLevelType w:val="hybridMultilevel"/>
    <w:tmpl w:val="C1A8EC8C"/>
    <w:lvl w:ilvl="0" w:tplc="CA1E69A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12"/>
  </w:num>
  <w:num w:numId="5">
    <w:abstractNumId w:val="16"/>
  </w:num>
  <w:num w:numId="6">
    <w:abstractNumId w:val="6"/>
  </w:num>
  <w:num w:numId="7">
    <w:abstractNumId w:val="13"/>
  </w:num>
  <w:num w:numId="8">
    <w:abstractNumId w:val="5"/>
  </w:num>
  <w:num w:numId="9">
    <w:abstractNumId w:val="8"/>
  </w:num>
  <w:num w:numId="10">
    <w:abstractNumId w:val="7"/>
  </w:num>
  <w:num w:numId="11">
    <w:abstractNumId w:val="4"/>
  </w:num>
  <w:num w:numId="12">
    <w:abstractNumId w:val="14"/>
  </w:num>
  <w:num w:numId="13">
    <w:abstractNumId w:val="15"/>
  </w:num>
  <w:num w:numId="14">
    <w:abstractNumId w:val="3"/>
  </w:num>
  <w:num w:numId="15">
    <w:abstractNumId w:val="11"/>
  </w:num>
  <w:num w:numId="16">
    <w:abstractNumId w:val="9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9458"/>
    <o:shapelayout v:ext="edit">
      <o:idmap v:ext="edit" data="4"/>
      <o:rules v:ext="edit">
        <o:r id="V:Rule2" type="connector" idref="#_x0000_s4099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214E61"/>
    <w:rsid w:val="000025F8"/>
    <w:rsid w:val="00002D85"/>
    <w:rsid w:val="000165F1"/>
    <w:rsid w:val="00016868"/>
    <w:rsid w:val="0005007F"/>
    <w:rsid w:val="000601A1"/>
    <w:rsid w:val="000A3194"/>
    <w:rsid w:val="000B0BE4"/>
    <w:rsid w:val="000D2764"/>
    <w:rsid w:val="000D726C"/>
    <w:rsid w:val="000F486F"/>
    <w:rsid w:val="000F4F2B"/>
    <w:rsid w:val="00104FA9"/>
    <w:rsid w:val="00112206"/>
    <w:rsid w:val="00117AB4"/>
    <w:rsid w:val="0013354E"/>
    <w:rsid w:val="00134D27"/>
    <w:rsid w:val="00137B01"/>
    <w:rsid w:val="00137EA2"/>
    <w:rsid w:val="001514ED"/>
    <w:rsid w:val="001538EC"/>
    <w:rsid w:val="00162260"/>
    <w:rsid w:val="00173D36"/>
    <w:rsid w:val="00185620"/>
    <w:rsid w:val="00185E0B"/>
    <w:rsid w:val="00194612"/>
    <w:rsid w:val="001C3C0C"/>
    <w:rsid w:val="001C7719"/>
    <w:rsid w:val="001D0547"/>
    <w:rsid w:val="002016C1"/>
    <w:rsid w:val="00210DC1"/>
    <w:rsid w:val="00212B44"/>
    <w:rsid w:val="00214E61"/>
    <w:rsid w:val="00222855"/>
    <w:rsid w:val="00250276"/>
    <w:rsid w:val="00261D97"/>
    <w:rsid w:val="00292336"/>
    <w:rsid w:val="002E3396"/>
    <w:rsid w:val="002E69EA"/>
    <w:rsid w:val="002F2EB1"/>
    <w:rsid w:val="002F3BA3"/>
    <w:rsid w:val="00302D98"/>
    <w:rsid w:val="00310533"/>
    <w:rsid w:val="003312EE"/>
    <w:rsid w:val="00333336"/>
    <w:rsid w:val="0036234D"/>
    <w:rsid w:val="00367981"/>
    <w:rsid w:val="00375EA1"/>
    <w:rsid w:val="0037795C"/>
    <w:rsid w:val="00390D6A"/>
    <w:rsid w:val="00394324"/>
    <w:rsid w:val="003967E9"/>
    <w:rsid w:val="003A7958"/>
    <w:rsid w:val="003E509F"/>
    <w:rsid w:val="003F548C"/>
    <w:rsid w:val="0040789E"/>
    <w:rsid w:val="00453854"/>
    <w:rsid w:val="00454688"/>
    <w:rsid w:val="0047676F"/>
    <w:rsid w:val="004A646A"/>
    <w:rsid w:val="004A68AB"/>
    <w:rsid w:val="004C1541"/>
    <w:rsid w:val="004D280F"/>
    <w:rsid w:val="004D30D7"/>
    <w:rsid w:val="004D36F3"/>
    <w:rsid w:val="004D7619"/>
    <w:rsid w:val="004E1646"/>
    <w:rsid w:val="004E215E"/>
    <w:rsid w:val="004E32E2"/>
    <w:rsid w:val="004E3FCC"/>
    <w:rsid w:val="00506317"/>
    <w:rsid w:val="00521FD4"/>
    <w:rsid w:val="0053016B"/>
    <w:rsid w:val="0055279B"/>
    <w:rsid w:val="00583CE1"/>
    <w:rsid w:val="005B1AFC"/>
    <w:rsid w:val="005D3E5B"/>
    <w:rsid w:val="005D7679"/>
    <w:rsid w:val="00600DC9"/>
    <w:rsid w:val="00603639"/>
    <w:rsid w:val="00604535"/>
    <w:rsid w:val="00607198"/>
    <w:rsid w:val="006123E2"/>
    <w:rsid w:val="00634877"/>
    <w:rsid w:val="006476B3"/>
    <w:rsid w:val="0065469D"/>
    <w:rsid w:val="00663290"/>
    <w:rsid w:val="00670213"/>
    <w:rsid w:val="00674A21"/>
    <w:rsid w:val="00677FDB"/>
    <w:rsid w:val="00685989"/>
    <w:rsid w:val="00692B0E"/>
    <w:rsid w:val="006A690F"/>
    <w:rsid w:val="006B127A"/>
    <w:rsid w:val="006D49E3"/>
    <w:rsid w:val="006F14F4"/>
    <w:rsid w:val="006F1875"/>
    <w:rsid w:val="006F75F9"/>
    <w:rsid w:val="0071080B"/>
    <w:rsid w:val="00725A24"/>
    <w:rsid w:val="00727B8A"/>
    <w:rsid w:val="00761AA0"/>
    <w:rsid w:val="00777F26"/>
    <w:rsid w:val="0078443C"/>
    <w:rsid w:val="00787DB8"/>
    <w:rsid w:val="007B1544"/>
    <w:rsid w:val="007B4267"/>
    <w:rsid w:val="007E298B"/>
    <w:rsid w:val="007E7D20"/>
    <w:rsid w:val="007F6AED"/>
    <w:rsid w:val="00800E3D"/>
    <w:rsid w:val="008119AB"/>
    <w:rsid w:val="00822DB3"/>
    <w:rsid w:val="00824D3F"/>
    <w:rsid w:val="00834E8D"/>
    <w:rsid w:val="00866C80"/>
    <w:rsid w:val="00876651"/>
    <w:rsid w:val="0088442B"/>
    <w:rsid w:val="008859AB"/>
    <w:rsid w:val="00886538"/>
    <w:rsid w:val="0089386E"/>
    <w:rsid w:val="008C349A"/>
    <w:rsid w:val="008D1FFA"/>
    <w:rsid w:val="008D3133"/>
    <w:rsid w:val="008D45DB"/>
    <w:rsid w:val="00912A88"/>
    <w:rsid w:val="00915DA3"/>
    <w:rsid w:val="00921A6D"/>
    <w:rsid w:val="00944A48"/>
    <w:rsid w:val="009636DA"/>
    <w:rsid w:val="00971620"/>
    <w:rsid w:val="00974FCA"/>
    <w:rsid w:val="0097547B"/>
    <w:rsid w:val="00984355"/>
    <w:rsid w:val="00994B5B"/>
    <w:rsid w:val="009B3F44"/>
    <w:rsid w:val="009B7091"/>
    <w:rsid w:val="009C2042"/>
    <w:rsid w:val="009C5FD8"/>
    <w:rsid w:val="00A00329"/>
    <w:rsid w:val="00A009CA"/>
    <w:rsid w:val="00A113AA"/>
    <w:rsid w:val="00A13823"/>
    <w:rsid w:val="00A1596C"/>
    <w:rsid w:val="00A37AAE"/>
    <w:rsid w:val="00A449F3"/>
    <w:rsid w:val="00A534F9"/>
    <w:rsid w:val="00A555E2"/>
    <w:rsid w:val="00A5675A"/>
    <w:rsid w:val="00A63771"/>
    <w:rsid w:val="00A74E37"/>
    <w:rsid w:val="00A96405"/>
    <w:rsid w:val="00AA0977"/>
    <w:rsid w:val="00AA1673"/>
    <w:rsid w:val="00AB7A8E"/>
    <w:rsid w:val="00AF1226"/>
    <w:rsid w:val="00AF1403"/>
    <w:rsid w:val="00B04A71"/>
    <w:rsid w:val="00B10202"/>
    <w:rsid w:val="00B21B7C"/>
    <w:rsid w:val="00B3237A"/>
    <w:rsid w:val="00B37459"/>
    <w:rsid w:val="00B604B7"/>
    <w:rsid w:val="00BB7702"/>
    <w:rsid w:val="00BC019A"/>
    <w:rsid w:val="00BD36EC"/>
    <w:rsid w:val="00BD6045"/>
    <w:rsid w:val="00BD7CBF"/>
    <w:rsid w:val="00BE6EC6"/>
    <w:rsid w:val="00BF3783"/>
    <w:rsid w:val="00C3545C"/>
    <w:rsid w:val="00C45D70"/>
    <w:rsid w:val="00C46CD9"/>
    <w:rsid w:val="00C50641"/>
    <w:rsid w:val="00C53CEE"/>
    <w:rsid w:val="00C56A15"/>
    <w:rsid w:val="00C7138E"/>
    <w:rsid w:val="00CB206C"/>
    <w:rsid w:val="00CB57E2"/>
    <w:rsid w:val="00CC732F"/>
    <w:rsid w:val="00CE034C"/>
    <w:rsid w:val="00CE7DD3"/>
    <w:rsid w:val="00CF69CF"/>
    <w:rsid w:val="00D01C53"/>
    <w:rsid w:val="00D26DE7"/>
    <w:rsid w:val="00D341D0"/>
    <w:rsid w:val="00D34597"/>
    <w:rsid w:val="00D37E35"/>
    <w:rsid w:val="00D43655"/>
    <w:rsid w:val="00D500EB"/>
    <w:rsid w:val="00D5291D"/>
    <w:rsid w:val="00D666D4"/>
    <w:rsid w:val="00D704D3"/>
    <w:rsid w:val="00D876E4"/>
    <w:rsid w:val="00D91C5F"/>
    <w:rsid w:val="00DC2222"/>
    <w:rsid w:val="00DC4C0B"/>
    <w:rsid w:val="00DD6C35"/>
    <w:rsid w:val="00DD76F9"/>
    <w:rsid w:val="00DF1EB0"/>
    <w:rsid w:val="00DF24CA"/>
    <w:rsid w:val="00DF57B8"/>
    <w:rsid w:val="00E0343A"/>
    <w:rsid w:val="00E03C8C"/>
    <w:rsid w:val="00E36C44"/>
    <w:rsid w:val="00E36E26"/>
    <w:rsid w:val="00E45C42"/>
    <w:rsid w:val="00E46F4C"/>
    <w:rsid w:val="00E51500"/>
    <w:rsid w:val="00E613A0"/>
    <w:rsid w:val="00E97023"/>
    <w:rsid w:val="00EB1E1B"/>
    <w:rsid w:val="00EB1FF4"/>
    <w:rsid w:val="00EB40E7"/>
    <w:rsid w:val="00EC2CB9"/>
    <w:rsid w:val="00EC528F"/>
    <w:rsid w:val="00ED0D58"/>
    <w:rsid w:val="00EE3D68"/>
    <w:rsid w:val="00F105A3"/>
    <w:rsid w:val="00F159DB"/>
    <w:rsid w:val="00F15F9D"/>
    <w:rsid w:val="00F23517"/>
    <w:rsid w:val="00F32CE8"/>
    <w:rsid w:val="00F36401"/>
    <w:rsid w:val="00F4467F"/>
    <w:rsid w:val="00F74506"/>
    <w:rsid w:val="00F81F8E"/>
    <w:rsid w:val="00F8367B"/>
    <w:rsid w:val="00F904D1"/>
    <w:rsid w:val="00F942D6"/>
    <w:rsid w:val="00F95ABC"/>
    <w:rsid w:val="00FA13F5"/>
    <w:rsid w:val="00FA4934"/>
    <w:rsid w:val="00FB01D3"/>
    <w:rsid w:val="00FB52E2"/>
    <w:rsid w:val="00FB5501"/>
    <w:rsid w:val="00FC494F"/>
    <w:rsid w:val="00FF17F9"/>
    <w:rsid w:val="00FF62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09F"/>
    <w:pPr>
      <w:spacing w:after="0" w:line="240" w:lineRule="auto"/>
    </w:pPr>
    <w:rPr>
      <w:rFonts w:ascii="Calibri" w:hAnsi="Calibri" w:cs="Calibri"/>
    </w:rPr>
  </w:style>
  <w:style w:type="paragraph" w:styleId="1">
    <w:name w:val="heading 1"/>
    <w:basedOn w:val="a"/>
    <w:next w:val="a"/>
    <w:link w:val="10"/>
    <w:qFormat/>
    <w:rsid w:val="0088653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paragraph" w:styleId="2">
    <w:name w:val="heading 2"/>
    <w:basedOn w:val="a"/>
    <w:next w:val="a"/>
    <w:link w:val="20"/>
    <w:qFormat/>
    <w:rsid w:val="0088653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938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nb-NO" w:eastAsia="nb-NO"/>
    </w:rPr>
  </w:style>
  <w:style w:type="character" w:styleId="a3">
    <w:name w:val="Hyperlink"/>
    <w:basedOn w:val="a0"/>
    <w:uiPriority w:val="99"/>
    <w:unhideWhenUsed/>
    <w:rsid w:val="006F1875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6F1875"/>
    <w:rPr>
      <w:color w:val="808080"/>
      <w:shd w:val="clear" w:color="auto" w:fill="E6E6E6"/>
    </w:rPr>
  </w:style>
  <w:style w:type="character" w:styleId="a4">
    <w:name w:val="annotation reference"/>
    <w:basedOn w:val="a0"/>
    <w:uiPriority w:val="99"/>
    <w:semiHidden/>
    <w:unhideWhenUsed/>
    <w:rsid w:val="00A534F9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A534F9"/>
    <w:rPr>
      <w:sz w:val="20"/>
      <w:szCs w:val="20"/>
    </w:rPr>
  </w:style>
  <w:style w:type="character" w:customStyle="1" w:styleId="a6">
    <w:name w:val="Текст на коментар Знак"/>
    <w:basedOn w:val="a0"/>
    <w:link w:val="a5"/>
    <w:uiPriority w:val="99"/>
    <w:semiHidden/>
    <w:rsid w:val="00A534F9"/>
    <w:rPr>
      <w:rFonts w:ascii="Calibri" w:hAnsi="Calibri" w:cs="Calibri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A534F9"/>
    <w:rPr>
      <w:b/>
      <w:bCs/>
    </w:rPr>
  </w:style>
  <w:style w:type="character" w:customStyle="1" w:styleId="a8">
    <w:name w:val="Предмет на коментар Знак"/>
    <w:basedOn w:val="a6"/>
    <w:link w:val="a7"/>
    <w:uiPriority w:val="99"/>
    <w:semiHidden/>
    <w:rsid w:val="00A534F9"/>
    <w:rPr>
      <w:rFonts w:ascii="Calibri" w:hAnsi="Calibri" w:cs="Calibri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534F9"/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A534F9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1C3C0C"/>
    <w:pPr>
      <w:tabs>
        <w:tab w:val="center" w:pos="4680"/>
        <w:tab w:val="right" w:pos="9360"/>
      </w:tabs>
    </w:pPr>
  </w:style>
  <w:style w:type="character" w:customStyle="1" w:styleId="ac">
    <w:name w:val="Горен колонтитул Знак"/>
    <w:basedOn w:val="a0"/>
    <w:link w:val="ab"/>
    <w:uiPriority w:val="99"/>
    <w:rsid w:val="001C3C0C"/>
    <w:rPr>
      <w:rFonts w:ascii="Calibri" w:hAnsi="Calibri" w:cs="Calibri"/>
    </w:rPr>
  </w:style>
  <w:style w:type="paragraph" w:styleId="ad">
    <w:name w:val="footer"/>
    <w:basedOn w:val="a"/>
    <w:link w:val="ae"/>
    <w:uiPriority w:val="99"/>
    <w:unhideWhenUsed/>
    <w:rsid w:val="001C3C0C"/>
    <w:pPr>
      <w:tabs>
        <w:tab w:val="center" w:pos="4680"/>
        <w:tab w:val="right" w:pos="9360"/>
      </w:tabs>
    </w:pPr>
  </w:style>
  <w:style w:type="character" w:customStyle="1" w:styleId="ae">
    <w:name w:val="Долен колонтитул Знак"/>
    <w:basedOn w:val="a0"/>
    <w:link w:val="ad"/>
    <w:uiPriority w:val="99"/>
    <w:rsid w:val="001C3C0C"/>
    <w:rPr>
      <w:rFonts w:ascii="Calibri" w:hAnsi="Calibri" w:cs="Calibri"/>
    </w:rPr>
  </w:style>
  <w:style w:type="paragraph" w:customStyle="1" w:styleId="firstline">
    <w:name w:val="firstline"/>
    <w:basedOn w:val="a"/>
    <w:rsid w:val="00921A6D"/>
    <w:pPr>
      <w:spacing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character" w:customStyle="1" w:styleId="10">
    <w:name w:val="Заглавие 1 Знак"/>
    <w:basedOn w:val="a0"/>
    <w:link w:val="1"/>
    <w:rsid w:val="00886538"/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character" w:customStyle="1" w:styleId="20">
    <w:name w:val="Заглавие 2 Знак"/>
    <w:basedOn w:val="a0"/>
    <w:link w:val="2"/>
    <w:rsid w:val="00886538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styleId="af">
    <w:name w:val="footnote text"/>
    <w:basedOn w:val="a"/>
    <w:link w:val="af0"/>
    <w:semiHidden/>
    <w:rsid w:val="0088653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af0">
    <w:name w:val="Текст под линия Знак"/>
    <w:basedOn w:val="a0"/>
    <w:link w:val="af"/>
    <w:semiHidden/>
    <w:rsid w:val="0088653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af1">
    <w:name w:val="footnote reference"/>
    <w:semiHidden/>
    <w:rsid w:val="00886538"/>
    <w:rPr>
      <w:vertAlign w:val="superscript"/>
    </w:rPr>
  </w:style>
  <w:style w:type="paragraph" w:styleId="af2">
    <w:name w:val="Body Text Indent"/>
    <w:basedOn w:val="a"/>
    <w:link w:val="af3"/>
    <w:rsid w:val="00886538"/>
    <w:pPr>
      <w:spacing w:after="120"/>
      <w:ind w:left="360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af3">
    <w:name w:val="Основен текст с отстъп Знак"/>
    <w:basedOn w:val="a0"/>
    <w:link w:val="af2"/>
    <w:rsid w:val="00886538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table" w:styleId="af4">
    <w:name w:val="Table Grid"/>
    <w:basedOn w:val="a1"/>
    <w:uiPriority w:val="39"/>
    <w:rsid w:val="00822D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page number"/>
    <w:basedOn w:val="a0"/>
    <w:rsid w:val="00677FDB"/>
  </w:style>
  <w:style w:type="paragraph" w:styleId="HTML">
    <w:name w:val="HTML Preformatted"/>
    <w:basedOn w:val="a"/>
    <w:link w:val="HTML0"/>
    <w:uiPriority w:val="99"/>
    <w:unhideWhenUsed/>
    <w:rsid w:val="00677F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HTML стандартен Знак"/>
    <w:basedOn w:val="a0"/>
    <w:link w:val="HTML"/>
    <w:uiPriority w:val="99"/>
    <w:rsid w:val="00677FDB"/>
    <w:rPr>
      <w:rFonts w:ascii="Courier New" w:eastAsia="Times New Roman" w:hAnsi="Courier New" w:cs="Courier New"/>
      <w:sz w:val="20"/>
      <w:szCs w:val="20"/>
    </w:rPr>
  </w:style>
  <w:style w:type="character" w:customStyle="1" w:styleId="af6">
    <w:name w:val="Други_"/>
    <w:link w:val="af7"/>
    <w:rsid w:val="00677FDB"/>
    <w:rPr>
      <w:rFonts w:ascii="Calibri" w:eastAsia="Calibri" w:hAnsi="Calibri" w:cs="Calibri"/>
    </w:rPr>
  </w:style>
  <w:style w:type="paragraph" w:customStyle="1" w:styleId="af7">
    <w:name w:val="Други"/>
    <w:basedOn w:val="a"/>
    <w:link w:val="af6"/>
    <w:rsid w:val="00677FDB"/>
    <w:pPr>
      <w:widowControl w:val="0"/>
    </w:pPr>
    <w:rPr>
      <w:rFonts w:eastAsia="Calibri"/>
    </w:rPr>
  </w:style>
  <w:style w:type="paragraph" w:styleId="3">
    <w:name w:val="toc 3"/>
    <w:basedOn w:val="a"/>
    <w:rsid w:val="00DF1EB0"/>
    <w:pPr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af8">
    <w:name w:val="List Paragraph"/>
    <w:basedOn w:val="a"/>
    <w:uiPriority w:val="34"/>
    <w:qFormat/>
    <w:rsid w:val="00DF1EB0"/>
    <w:pPr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5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4</Pages>
  <Words>580</Words>
  <Characters>3308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Hristo Golov</dc:creator>
  <cp:keywords/>
  <dc:description/>
  <cp:lastModifiedBy>PCuser</cp:lastModifiedBy>
  <cp:revision>59</cp:revision>
  <cp:lastPrinted>2023-04-03T05:35:00Z</cp:lastPrinted>
  <dcterms:created xsi:type="dcterms:W3CDTF">2022-04-18T09:12:00Z</dcterms:created>
  <dcterms:modified xsi:type="dcterms:W3CDTF">2023-04-03T05:54:00Z</dcterms:modified>
</cp:coreProperties>
</file>